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bookmarkStart w:id="0" w:name="_GoBack"/>
      <w:bookmarkEnd w:id="0"/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7CA3B3D3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BB4EDC">
        <w:rPr>
          <w:rFonts w:asciiTheme="minorHAnsi" w:hAnsiTheme="minorHAnsi" w:cstheme="minorHAnsi"/>
          <w:sz w:val="22"/>
          <w:szCs w:val="22"/>
        </w:rPr>
        <w:t>Václav Raška</w:t>
      </w:r>
    </w:p>
    <w:p w14:paraId="01DAD7B2" w14:textId="697B0278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BB4EDC">
        <w:rPr>
          <w:rFonts w:asciiTheme="minorHAnsi" w:hAnsiTheme="minorHAnsi" w:cstheme="minorHAnsi"/>
          <w:sz w:val="22"/>
          <w:szCs w:val="22"/>
        </w:rPr>
        <w:t>doc. Ing. Adriana Knápková, Ph.D.</w:t>
      </w:r>
    </w:p>
    <w:p w14:paraId="43917A2A" w14:textId="1EEBDF32" w:rsidR="00037B1A" w:rsidRDefault="00037B1A" w:rsidP="00BB4EDC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BB4EDC" w:rsidRPr="00BB4EDC">
        <w:rPr>
          <w:rFonts w:cstheme="minorHAnsi"/>
        </w:rPr>
        <w:t>Změny v legislativě doplňkového penzijního spoření v roce 2024 a jejich dopad na účastníky</w:t>
      </w:r>
    </w:p>
    <w:p w14:paraId="3F08876F" w14:textId="40116129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BB4EDC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1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52DAF1FD" w:rsidR="000E094A" w:rsidRDefault="00C974B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3C4B887" w14:textId="3D2DABB9" w:rsidR="00C974BD" w:rsidRDefault="00C974BD" w:rsidP="00C974BD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880C06">
              <w:rPr>
                <w:rFonts w:cstheme="minorHAnsi"/>
                <w:color w:val="4472C4" w:themeColor="accent1"/>
              </w:rPr>
              <w:t xml:space="preserve">Cíle jsou v bakalářské práci stanoveny jasně včetně vymezení použitých metod zpracování práce. Cíle práce jsou </w:t>
            </w:r>
            <w:r>
              <w:rPr>
                <w:rFonts w:cstheme="minorHAnsi"/>
                <w:color w:val="4472C4" w:themeColor="accent1"/>
              </w:rPr>
              <w:t xml:space="preserve">stanoveny </w:t>
            </w:r>
            <w:r w:rsidRPr="00880C06">
              <w:rPr>
                <w:rFonts w:cstheme="minorHAnsi"/>
                <w:color w:val="4472C4" w:themeColor="accent1"/>
              </w:rPr>
              <w:t>v souladu s tématem práce.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7DF4044F" w:rsidR="000E094A" w:rsidRDefault="00A61A5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F5372B3" w14:textId="4CCCB06F" w:rsidR="005A1715" w:rsidRPr="005A1715" w:rsidRDefault="00C46CED" w:rsidP="005A1715">
            <w:pPr>
              <w:tabs>
                <w:tab w:val="right" w:pos="8789"/>
              </w:tabs>
              <w:jc w:val="both"/>
              <w:rPr>
                <w:rFonts w:cstheme="minorHAnsi"/>
                <w:color w:val="4472C4" w:themeColor="accent1"/>
              </w:rPr>
            </w:pPr>
            <w:r w:rsidRPr="00C65FAD">
              <w:rPr>
                <w:rFonts w:cstheme="minorHAnsi"/>
                <w:color w:val="4472C4" w:themeColor="accent1"/>
              </w:rPr>
              <w:t xml:space="preserve">Teoretická část DP je zpracována </w:t>
            </w:r>
            <w:r>
              <w:rPr>
                <w:rFonts w:cstheme="minorHAnsi"/>
                <w:color w:val="4472C4" w:themeColor="accent1"/>
              </w:rPr>
              <w:t>kvalitně</w:t>
            </w:r>
            <w:r w:rsidRPr="00C65FAD">
              <w:rPr>
                <w:rFonts w:cstheme="minorHAnsi"/>
                <w:color w:val="4472C4" w:themeColor="accent1"/>
              </w:rPr>
              <w:t xml:space="preserve"> s použitím adekvátních českých i zahraničních literárních zdrojů</w:t>
            </w:r>
            <w:r>
              <w:rPr>
                <w:rFonts w:cstheme="minorHAnsi"/>
                <w:color w:val="4472C4" w:themeColor="accent1"/>
              </w:rPr>
              <w:t xml:space="preserve">. </w:t>
            </w:r>
            <w:r w:rsidR="005A1715">
              <w:rPr>
                <w:rFonts w:cstheme="minorHAnsi"/>
                <w:color w:val="4472C4" w:themeColor="accent1"/>
              </w:rPr>
              <w:t>Z</w:t>
            </w:r>
            <w:r w:rsidR="005A1715" w:rsidRPr="005A1715">
              <w:rPr>
                <w:rFonts w:cstheme="minorHAnsi"/>
                <w:color w:val="4472C4" w:themeColor="accent1"/>
              </w:rPr>
              <w:t xml:space="preserve">aměřuje se na problematiku tvorby úspor, současné výzvy penzijního systému, vývoj III. důchodového pilíře v České republice </w:t>
            </w:r>
          </w:p>
          <w:p w14:paraId="7EB0E413" w14:textId="0F3CE2AE" w:rsidR="00C46CED" w:rsidRPr="000E094A" w:rsidRDefault="005A1715" w:rsidP="005A171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5A1715">
              <w:rPr>
                <w:rFonts w:cstheme="minorHAnsi"/>
                <w:color w:val="4472C4" w:themeColor="accent1"/>
              </w:rPr>
              <w:t>a legislativní změny, které vstoupily v platnost v roce 2024.</w:t>
            </w:r>
            <w:r w:rsidR="00BA741B">
              <w:rPr>
                <w:rFonts w:cstheme="minorHAnsi"/>
                <w:color w:val="4472C4" w:themeColor="accent1"/>
              </w:rPr>
              <w:t xml:space="preserve"> </w:t>
            </w:r>
            <w:r w:rsidR="00C46CED" w:rsidRPr="00C65FAD">
              <w:rPr>
                <w:rFonts w:cstheme="minorHAnsi"/>
                <w:color w:val="4472C4" w:themeColor="accent1"/>
              </w:rPr>
              <w:t>Způsob citování je proveden adekvátním způsobem.</w:t>
            </w:r>
            <w:r w:rsidR="00C46CED">
              <w:rPr>
                <w:rFonts w:cstheme="minorHAnsi"/>
                <w:color w:val="4472C4" w:themeColor="accent1"/>
              </w:rPr>
              <w:t xml:space="preserve"> 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343F6371" w:rsidR="000E094A" w:rsidRDefault="00A06BD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CA46D33" w14:textId="199F7CAA" w:rsidR="000E094A" w:rsidRPr="00CE667A" w:rsidRDefault="00CE667A" w:rsidP="00CD12C3">
            <w:pPr>
              <w:tabs>
                <w:tab w:val="right" w:pos="8789"/>
              </w:tabs>
              <w:jc w:val="both"/>
              <w:rPr>
                <w:rFonts w:cstheme="minorHAnsi"/>
                <w:color w:val="4472C4" w:themeColor="accent1"/>
              </w:rPr>
            </w:pPr>
            <w:r w:rsidRPr="00CE667A">
              <w:rPr>
                <w:color w:val="4472C4" w:themeColor="accent1"/>
              </w:rPr>
              <w:t xml:space="preserve">Praktická část využívá statistické metody aplikované na veřejně dostupná data MFČR. </w:t>
            </w:r>
            <w:r w:rsidR="00165AAB">
              <w:rPr>
                <w:color w:val="4472C4" w:themeColor="accent1"/>
              </w:rPr>
              <w:t xml:space="preserve">Velmi pozitivně hodnotím </w:t>
            </w:r>
            <w:r w:rsidR="0034680D">
              <w:rPr>
                <w:color w:val="4472C4" w:themeColor="accent1"/>
              </w:rPr>
              <w:t>interpret</w:t>
            </w:r>
            <w:r w:rsidR="00715BA8">
              <w:rPr>
                <w:color w:val="4472C4" w:themeColor="accent1"/>
              </w:rPr>
              <w:t>aci dat</w:t>
            </w:r>
            <w:r w:rsidRPr="00CE667A">
              <w:rPr>
                <w:color w:val="4472C4" w:themeColor="accent1"/>
              </w:rPr>
              <w:t xml:space="preserve"> na základě výstupů statistických metod</w:t>
            </w:r>
            <w:r w:rsidR="0034680D">
              <w:rPr>
                <w:color w:val="4472C4" w:themeColor="accent1"/>
              </w:rPr>
              <w:t xml:space="preserve"> (</w:t>
            </w:r>
            <w:r w:rsidRPr="00CE667A">
              <w:rPr>
                <w:color w:val="4472C4" w:themeColor="accent1"/>
              </w:rPr>
              <w:t>deskriptivní statistik</w:t>
            </w:r>
            <w:r w:rsidR="0034680D">
              <w:rPr>
                <w:color w:val="4472C4" w:themeColor="accent1"/>
              </w:rPr>
              <w:t>a</w:t>
            </w:r>
            <w:r w:rsidR="007513B8">
              <w:rPr>
                <w:color w:val="4472C4" w:themeColor="accent1"/>
              </w:rPr>
              <w:t>, testování s</w:t>
            </w:r>
            <w:r w:rsidRPr="00CE667A">
              <w:rPr>
                <w:color w:val="4472C4" w:themeColor="accent1"/>
              </w:rPr>
              <w:t xml:space="preserve"> využití</w:t>
            </w:r>
            <w:r w:rsidR="007513B8">
              <w:rPr>
                <w:color w:val="4472C4" w:themeColor="accent1"/>
              </w:rPr>
              <w:t>m</w:t>
            </w:r>
            <w:r w:rsidRPr="00CE667A">
              <w:rPr>
                <w:color w:val="4472C4" w:themeColor="accent1"/>
              </w:rPr>
              <w:t xml:space="preserve"> vhodných statistických nástrojů</w:t>
            </w:r>
            <w:r w:rsidR="007513B8">
              <w:rPr>
                <w:color w:val="4472C4" w:themeColor="accent1"/>
              </w:rPr>
              <w:t>)</w:t>
            </w:r>
            <w:r w:rsidRPr="00CE667A">
              <w:rPr>
                <w:color w:val="4472C4" w:themeColor="accent1"/>
              </w:rPr>
              <w:t xml:space="preserve">. Pro analýzu trendů a zjištění vlivů nezávislých proměnných na závislou proměnnou je využita lineární regrese. V případě analýzy převodů z PP na DPS je kromě lineární regrese použit také </w:t>
            </w:r>
            <w:proofErr w:type="spellStart"/>
            <w:r w:rsidRPr="00CE667A">
              <w:rPr>
                <w:color w:val="4472C4" w:themeColor="accent1"/>
              </w:rPr>
              <w:t>neparametrický</w:t>
            </w:r>
            <w:proofErr w:type="spellEnd"/>
            <w:r w:rsidRPr="00CE667A">
              <w:rPr>
                <w:color w:val="4472C4" w:themeColor="accent1"/>
              </w:rPr>
              <w:t xml:space="preserve"> Mann-</w:t>
            </w:r>
            <w:proofErr w:type="spellStart"/>
            <w:r w:rsidRPr="00CE667A">
              <w:rPr>
                <w:color w:val="4472C4" w:themeColor="accent1"/>
              </w:rPr>
              <w:t>Whitney</w:t>
            </w:r>
            <w:proofErr w:type="spellEnd"/>
            <w:r w:rsidRPr="00CE667A">
              <w:rPr>
                <w:color w:val="4472C4" w:themeColor="accent1"/>
              </w:rPr>
              <w:t xml:space="preserve"> U test. Statistické testy </w:t>
            </w:r>
            <w:r w:rsidR="00715BA8">
              <w:rPr>
                <w:color w:val="4472C4" w:themeColor="accent1"/>
              </w:rPr>
              <w:t>jsou provedeny s využitím</w:t>
            </w:r>
            <w:r w:rsidRPr="00CE667A">
              <w:rPr>
                <w:color w:val="4472C4" w:themeColor="accent1"/>
              </w:rPr>
              <w:t xml:space="preserve"> softwaru MS Excel a programovacího jazyka Python 3.10.</w:t>
            </w:r>
            <w:r w:rsidR="00165AAB">
              <w:rPr>
                <w:color w:val="4472C4" w:themeColor="accent1"/>
              </w:rPr>
              <w:t xml:space="preserve"> </w:t>
            </w:r>
            <w:r w:rsidR="004152CA">
              <w:rPr>
                <w:color w:val="4472C4" w:themeColor="accent1"/>
              </w:rPr>
              <w:t>Praktická část je zpracována velmi kvalitně, nemám k ní žádné připomínky.</w:t>
            </w:r>
          </w:p>
          <w:p w14:paraId="16F79C3B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30DA035D" w:rsidR="000E094A" w:rsidRDefault="00DA518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8B781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A65DDAB" w14:textId="01CAC2B4" w:rsidR="00DA5180" w:rsidRPr="0059084C" w:rsidRDefault="00DA5180" w:rsidP="00DA5180">
            <w:pPr>
              <w:tabs>
                <w:tab w:val="right" w:pos="8789"/>
              </w:tabs>
              <w:jc w:val="both"/>
              <w:rPr>
                <w:rFonts w:cstheme="minorHAnsi"/>
                <w:color w:val="4472C4" w:themeColor="accent1"/>
              </w:rPr>
            </w:pPr>
            <w:r>
              <w:rPr>
                <w:rFonts w:cstheme="minorHAnsi"/>
                <w:color w:val="4472C4" w:themeColor="accent1"/>
              </w:rPr>
              <w:t>Praktická část</w:t>
            </w:r>
            <w:r w:rsidRPr="0059084C">
              <w:rPr>
                <w:rFonts w:cstheme="minorHAnsi"/>
                <w:color w:val="4472C4" w:themeColor="accent1"/>
              </w:rPr>
              <w:t xml:space="preserve"> je metodicky přesvědčivá, výsledky jsou interpretovány s ohledem na jejich význam i limity, </w:t>
            </w:r>
            <w:r>
              <w:rPr>
                <w:rFonts w:cstheme="minorHAnsi"/>
                <w:color w:val="4472C4" w:themeColor="accent1"/>
              </w:rPr>
              <w:t>BP</w:t>
            </w:r>
            <w:r w:rsidRPr="0059084C">
              <w:rPr>
                <w:rFonts w:cstheme="minorHAnsi"/>
                <w:color w:val="4472C4" w:themeColor="accent1"/>
              </w:rPr>
              <w:t xml:space="preserve"> přináší prakticky využitelné závěry v oblasti důchodového zabezpečení.</w:t>
            </w:r>
          </w:p>
          <w:p w14:paraId="3FAA80A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0D30CF" w14:textId="4F1812D4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972017" w14:textId="77777777" w:rsidR="009C7318" w:rsidRPr="000E094A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5299521D" w:rsidR="000E094A" w:rsidRDefault="00084E2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8B781B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01998C67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DF7FCE" w14:textId="20D3CEAD" w:rsidR="00E64AC9" w:rsidRDefault="00E64AC9" w:rsidP="00E64AC9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1A22AE">
              <w:rPr>
                <w:rFonts w:cstheme="minorHAnsi"/>
                <w:color w:val="4472C4" w:themeColor="accent1"/>
              </w:rPr>
              <w:t xml:space="preserve">Formální úroveň </w:t>
            </w:r>
            <w:r>
              <w:rPr>
                <w:rFonts w:cstheme="minorHAnsi"/>
                <w:color w:val="4472C4" w:themeColor="accent1"/>
              </w:rPr>
              <w:t xml:space="preserve">bakalářské </w:t>
            </w:r>
            <w:r w:rsidRPr="001A22AE">
              <w:rPr>
                <w:rFonts w:cstheme="minorHAnsi"/>
                <w:color w:val="4472C4" w:themeColor="accent1"/>
              </w:rPr>
              <w:t xml:space="preserve">práce je </w:t>
            </w:r>
            <w:r>
              <w:rPr>
                <w:rFonts w:cstheme="minorHAnsi"/>
                <w:color w:val="4472C4" w:themeColor="accent1"/>
              </w:rPr>
              <w:t xml:space="preserve">velmi </w:t>
            </w:r>
            <w:r w:rsidRPr="001A22AE">
              <w:rPr>
                <w:rFonts w:cstheme="minorHAnsi"/>
                <w:color w:val="4472C4" w:themeColor="accent1"/>
              </w:rPr>
              <w:t xml:space="preserve">dobrá, </w:t>
            </w:r>
            <w:r>
              <w:rPr>
                <w:rFonts w:cstheme="minorHAnsi"/>
                <w:color w:val="4472C4" w:themeColor="accent1"/>
              </w:rPr>
              <w:t>bakalářská</w:t>
            </w:r>
            <w:r w:rsidRPr="001A22AE">
              <w:rPr>
                <w:rFonts w:cstheme="minorHAnsi"/>
                <w:color w:val="4472C4" w:themeColor="accent1"/>
              </w:rPr>
              <w:t xml:space="preserve"> práce je logicky provázána. Práce má odpovídající jazykovou i grafickou úroveň</w:t>
            </w:r>
            <w:r>
              <w:rPr>
                <w:rFonts w:cstheme="minorHAnsi"/>
                <w:color w:val="4472C4" w:themeColor="accent1"/>
              </w:rPr>
              <w:t>.</w:t>
            </w:r>
            <w:r w:rsidRPr="001A22AE">
              <w:rPr>
                <w:rFonts w:cstheme="minorHAnsi"/>
                <w:color w:val="4472C4" w:themeColor="accent1"/>
              </w:rPr>
              <w:t xml:space="preserve"> </w:t>
            </w:r>
            <w:r>
              <w:rPr>
                <w:rFonts w:cstheme="minorHAnsi"/>
                <w:color w:val="4472C4" w:themeColor="accent1"/>
              </w:rPr>
              <w:t>N</w:t>
            </w:r>
            <w:r w:rsidRPr="001A22AE">
              <w:rPr>
                <w:rFonts w:cstheme="minorHAnsi"/>
                <w:color w:val="4472C4" w:themeColor="accent1"/>
              </w:rPr>
              <w:t xml:space="preserve">ormy citování jsou v </w:t>
            </w:r>
            <w:r>
              <w:rPr>
                <w:rFonts w:cstheme="minorHAnsi"/>
                <w:color w:val="4472C4" w:themeColor="accent1"/>
              </w:rPr>
              <w:t>bakalářské</w:t>
            </w:r>
            <w:r w:rsidRPr="001A22AE">
              <w:rPr>
                <w:rFonts w:cstheme="minorHAnsi"/>
                <w:color w:val="4472C4" w:themeColor="accent1"/>
              </w:rPr>
              <w:t xml:space="preserve"> prác</w:t>
            </w:r>
            <w:r>
              <w:rPr>
                <w:rFonts w:cstheme="minorHAnsi"/>
                <w:color w:val="4472C4" w:themeColor="accent1"/>
              </w:rPr>
              <w:t xml:space="preserve">i </w:t>
            </w:r>
            <w:r w:rsidRPr="001A22AE">
              <w:rPr>
                <w:rFonts w:cstheme="minorHAnsi"/>
                <w:color w:val="4472C4" w:themeColor="accent1"/>
              </w:rPr>
              <w:t>dodrženy</w:t>
            </w:r>
            <w:r>
              <w:rPr>
                <w:rFonts w:cstheme="minorHAnsi"/>
                <w:color w:val="4472C4" w:themeColor="accent1"/>
              </w:rPr>
              <w:t>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03218794" w:rsidR="009C7318" w:rsidRDefault="004152C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2A065F" w14:textId="77777777" w:rsidR="00A76D40" w:rsidRDefault="00A76D40" w:rsidP="00AF31F5">
            <w:pPr>
              <w:tabs>
                <w:tab w:val="right" w:pos="8789"/>
              </w:tabs>
              <w:jc w:val="both"/>
              <w:rPr>
                <w:rFonts w:cstheme="minorHAnsi"/>
                <w:color w:val="4472C4" w:themeColor="accent1"/>
              </w:rPr>
            </w:pPr>
            <w:bookmarkStart w:id="2" w:name="_Hlk98164743"/>
          </w:p>
          <w:p w14:paraId="00A263E4" w14:textId="0C4D28FC" w:rsidR="009D67D5" w:rsidRPr="0059084C" w:rsidRDefault="0059084C" w:rsidP="00AF31F5">
            <w:pPr>
              <w:tabs>
                <w:tab w:val="right" w:pos="8789"/>
              </w:tabs>
              <w:jc w:val="both"/>
              <w:rPr>
                <w:rFonts w:cstheme="minorHAnsi"/>
                <w:color w:val="4472C4" w:themeColor="accent1"/>
              </w:rPr>
            </w:pPr>
            <w:r w:rsidRPr="0059084C">
              <w:rPr>
                <w:rFonts w:cstheme="minorHAnsi"/>
                <w:color w:val="4472C4" w:themeColor="accent1"/>
              </w:rPr>
              <w:t>Jedná se o velmi kvalitně zpracovanou bakalářskou práci, která kombinuje důkladnou literární rešerši s aplikací relevantních statistických metod. Autor prokázal hluboký zájem o problematiku doplňkového penzijního spoření a schopnost kriticky vyhodnotit reálné dopady legislativních změn. Analýza je metodicky přesvědčivá, výsledky jsou interpretovány s ohledem na jejich význam i limity, a práce přináší prakticky využitelné závěry v oblasti důchodového zabezpečení.</w:t>
            </w:r>
          </w:p>
          <w:p w14:paraId="70DED920" w14:textId="77777777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2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1991DEDB" w14:textId="6BD440BB" w:rsidR="005C4ACA" w:rsidRPr="00E815C8" w:rsidRDefault="00E815C8" w:rsidP="00E815C8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  <w:color w:val="4472C4" w:themeColor="accent1"/>
        </w:rPr>
      </w:pPr>
      <w:r w:rsidRPr="00E815C8">
        <w:rPr>
          <w:rFonts w:cstheme="minorHAnsi"/>
          <w:color w:val="4472C4" w:themeColor="accent1"/>
        </w:rPr>
        <w:t>Které zjištění pro Vás bylo v bakalářské práci nejzajímavější?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7161FC1A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E64AC9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E64AC9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53757CB9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E64AC9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47C43162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E64AC9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2FA60A" w14:textId="77777777" w:rsidR="00155C26" w:rsidRDefault="00155C26" w:rsidP="00A40E93">
      <w:pPr>
        <w:spacing w:after="0" w:line="240" w:lineRule="auto"/>
      </w:pPr>
      <w:r>
        <w:separator/>
      </w:r>
    </w:p>
  </w:endnote>
  <w:endnote w:type="continuationSeparator" w:id="0">
    <w:p w14:paraId="5531F6BD" w14:textId="77777777" w:rsidR="00155C26" w:rsidRDefault="00155C26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F5E5BA" w14:textId="77777777" w:rsidR="00155C26" w:rsidRDefault="00155C26" w:rsidP="00A40E93">
      <w:pPr>
        <w:spacing w:after="0" w:line="240" w:lineRule="auto"/>
      </w:pPr>
      <w:r>
        <w:separator/>
      </w:r>
    </w:p>
  </w:footnote>
  <w:footnote w:type="continuationSeparator" w:id="0">
    <w:p w14:paraId="2F84F89D" w14:textId="77777777" w:rsidR="00155C26" w:rsidRDefault="00155C26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7B1A"/>
    <w:rsid w:val="0004657C"/>
    <w:rsid w:val="00084E26"/>
    <w:rsid w:val="000E094A"/>
    <w:rsid w:val="00155C26"/>
    <w:rsid w:val="00160D46"/>
    <w:rsid w:val="00165AAB"/>
    <w:rsid w:val="00173FE7"/>
    <w:rsid w:val="001900AB"/>
    <w:rsid w:val="0024258E"/>
    <w:rsid w:val="0029651C"/>
    <w:rsid w:val="0034680D"/>
    <w:rsid w:val="00353F90"/>
    <w:rsid w:val="004152CA"/>
    <w:rsid w:val="004D378C"/>
    <w:rsid w:val="0059084C"/>
    <w:rsid w:val="005A1715"/>
    <w:rsid w:val="005C4ACA"/>
    <w:rsid w:val="0067082B"/>
    <w:rsid w:val="00694399"/>
    <w:rsid w:val="0070463A"/>
    <w:rsid w:val="00715BA8"/>
    <w:rsid w:val="0073639B"/>
    <w:rsid w:val="007513B8"/>
    <w:rsid w:val="007553A6"/>
    <w:rsid w:val="0085398A"/>
    <w:rsid w:val="008B781B"/>
    <w:rsid w:val="008E2072"/>
    <w:rsid w:val="00974EA2"/>
    <w:rsid w:val="00987B93"/>
    <w:rsid w:val="00992AFB"/>
    <w:rsid w:val="009C322A"/>
    <w:rsid w:val="009C7318"/>
    <w:rsid w:val="009D67D5"/>
    <w:rsid w:val="00A06BDB"/>
    <w:rsid w:val="00A40E93"/>
    <w:rsid w:val="00A61A59"/>
    <w:rsid w:val="00A7527E"/>
    <w:rsid w:val="00A76D40"/>
    <w:rsid w:val="00AC1ADA"/>
    <w:rsid w:val="00B14451"/>
    <w:rsid w:val="00BA16DD"/>
    <w:rsid w:val="00BA741B"/>
    <w:rsid w:val="00BB4EDC"/>
    <w:rsid w:val="00C46CED"/>
    <w:rsid w:val="00C974BD"/>
    <w:rsid w:val="00CA34A9"/>
    <w:rsid w:val="00CB5717"/>
    <w:rsid w:val="00CD12C3"/>
    <w:rsid w:val="00CE667A"/>
    <w:rsid w:val="00D90835"/>
    <w:rsid w:val="00DA5180"/>
    <w:rsid w:val="00DC7D52"/>
    <w:rsid w:val="00E22423"/>
    <w:rsid w:val="00E64AC9"/>
    <w:rsid w:val="00E815C8"/>
    <w:rsid w:val="00EF1720"/>
    <w:rsid w:val="00F9205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DA518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3E28BF"/>
    <w:rsid w:val="00510546"/>
    <w:rsid w:val="00594CC3"/>
    <w:rsid w:val="005E083B"/>
    <w:rsid w:val="00A00291"/>
    <w:rsid w:val="00BF2549"/>
    <w:rsid w:val="00D268F5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0D7D3E5-649C-44F5-878B-E60259F54B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648</Words>
  <Characters>3830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2025-06-02T07:21:00Z</cp:lastPrinted>
  <dcterms:created xsi:type="dcterms:W3CDTF">2025-06-02T07:21:00Z</dcterms:created>
  <dcterms:modified xsi:type="dcterms:W3CDTF">2025-06-02T07:21:00Z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