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4BA591A" w:rsidR="0073639B" w:rsidRPr="00701E21" w:rsidRDefault="00A40E93" w:rsidP="001C3A1A">
      <w:pPr>
        <w:pStyle w:val="Default"/>
        <w:spacing w:after="120"/>
        <w:rPr>
          <w:rFonts w:asciiTheme="minorHAnsi" w:hAnsiTheme="minorHAnsi" w:cstheme="minorBid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1C3A1A">
        <w:rPr>
          <w:rFonts w:asciiTheme="minorHAnsi" w:hAnsiTheme="minorHAnsi" w:cstheme="minorHAnsi"/>
          <w:sz w:val="22"/>
          <w:szCs w:val="22"/>
        </w:rPr>
        <w:tab/>
      </w:r>
      <w:r w:rsidR="001C3A1A">
        <w:rPr>
          <w:rFonts w:cstheme="minorHAnsi"/>
        </w:rPr>
        <w:tab/>
      </w:r>
      <w:r w:rsidR="001C3A1A">
        <w:rPr>
          <w:rFonts w:cstheme="minorHAnsi"/>
        </w:rPr>
        <w:tab/>
      </w:r>
      <w:r w:rsidR="001C3A1A" w:rsidRPr="001C3A1A">
        <w:rPr>
          <w:rFonts w:asciiTheme="minorHAnsi" w:hAnsiTheme="minorHAnsi" w:cstheme="minorHAnsi"/>
          <w:sz w:val="22"/>
          <w:szCs w:val="22"/>
        </w:rPr>
        <w:t xml:space="preserve">Bc. Sabina </w:t>
      </w:r>
      <w:r w:rsidR="001C3A1A" w:rsidRPr="001C3A1A">
        <w:rPr>
          <w:rFonts w:asciiTheme="minorHAnsi" w:hAnsiTheme="minorHAnsi" w:cstheme="minorHAnsi"/>
          <w:smallCaps/>
          <w:sz w:val="22"/>
          <w:szCs w:val="22"/>
        </w:rPr>
        <w:t>Machalová</w:t>
      </w:r>
      <w:r w:rsidR="00701E21" w:rsidRPr="001C3A1A">
        <w:rPr>
          <w:rFonts w:asciiTheme="minorHAnsi" w:hAnsiTheme="minorHAnsi" w:cstheme="minorHAnsi"/>
          <w:sz w:val="22"/>
          <w:szCs w:val="22"/>
        </w:rPr>
        <w:tab/>
      </w:r>
      <w:r w:rsidR="00701E21">
        <w:rPr>
          <w:rFonts w:cstheme="minorHAnsi"/>
        </w:rPr>
        <w:tab/>
      </w:r>
      <w:r w:rsidR="00701E21">
        <w:rPr>
          <w:rFonts w:cstheme="minorHAnsi"/>
        </w:rPr>
        <w:tab/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1BDA8A77" w:rsidR="0073639B" w:rsidRPr="00701E21" w:rsidRDefault="0073639B" w:rsidP="00701E21">
      <w:pPr>
        <w:jc w:val="both"/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701E21">
        <w:t xml:space="preserve"> </w:t>
      </w:r>
      <w:r w:rsidR="00701E21">
        <w:tab/>
      </w:r>
      <w:r w:rsidR="001C3A1A">
        <w:tab/>
      </w:r>
      <w:r w:rsidR="001C3A1A">
        <w:tab/>
      </w:r>
      <w:r w:rsidR="001C3A1A">
        <w:tab/>
      </w:r>
      <w:r w:rsidR="001C3A1A" w:rsidRPr="00602B4D">
        <w:t>Projekt marketingové komunikace akce Biatlon na kolečkách</w:t>
      </w:r>
      <w:r w:rsidR="00701E21">
        <w:tab/>
      </w:r>
      <w:r w:rsidR="00701E21">
        <w:tab/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1D962B7" w:rsidR="000E094A" w:rsidRDefault="001C3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2D9968E1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1594C03" w14:textId="0DC147F2" w:rsidR="001C3A1A" w:rsidRPr="001C3A1A" w:rsidRDefault="001C3A1A" w:rsidP="001C3A1A">
            <w:pPr>
              <w:tabs>
                <w:tab w:val="center" w:pos="8505"/>
              </w:tabs>
              <w:jc w:val="both"/>
              <w:rPr>
                <w:color w:val="0070C0"/>
              </w:rPr>
            </w:pPr>
            <w:r w:rsidRPr="00F76D62">
              <w:t xml:space="preserve">Stanovené cíle diplomové práce jsou navrženy srozumitelně, jednoznačně, dosažitelně, a dále jsou v logickém souladu s tematickým zaměřením DP a vykazují určité prvky originality. Následně definované tři výzkumné hypotézy jsou vhodně formulovány a zacíleny tak, aby svým způsobem směřovaly k naplnění nejen vytýčených výzkumných cílů, ale také k pochopení výzkumné problematiky. Výzkumné postupy, metody a techniky vedoucí k naplnění cílů DP jsou vhodné a jsou tak vzájemně propojené. 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974AC74" w:rsidR="000E094A" w:rsidRDefault="001C3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385F20A1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739529" w14:textId="6D3A325E" w:rsidR="001C3A1A" w:rsidRPr="001C3A1A" w:rsidRDefault="001C3A1A" w:rsidP="00CD12C3">
            <w:pPr>
              <w:tabs>
                <w:tab w:val="right" w:pos="8789"/>
              </w:tabs>
              <w:jc w:val="both"/>
            </w:pPr>
            <w:r w:rsidRPr="00270D7B">
              <w:rPr>
                <w:rFonts w:cstheme="minorHAnsi"/>
              </w:rPr>
              <w:t xml:space="preserve">Literární rešerše vykazuje pečlivé zpracování a jasnou strukturu, </w:t>
            </w:r>
            <w:r w:rsidRPr="00270D7B">
              <w:t xml:space="preserve">která mimo jiné vypovídá o </w:t>
            </w:r>
            <w:r w:rsidRPr="00270D7B">
              <w:rPr>
                <w:rFonts w:cstheme="minorHAnsi"/>
              </w:rPr>
              <w:t>porozumění a znalosti dané zkoumané problematiky. Tato část DP dále tak</w:t>
            </w:r>
            <w:r w:rsidRPr="00270D7B">
              <w:t xml:space="preserve"> tvoří konkrétní a jasný rámec pro další zpracování DP. V literární rešerši jsou definovány a charakterizovány věcným, správným a přesným způsobem odborné pojmy či termíny související s tématem DP.</w:t>
            </w:r>
            <w:r>
              <w:t xml:space="preserve"> V rámci kapitoly 4 mohla být také prezentována problematika zaměřená na přímý marketing. </w:t>
            </w:r>
            <w:r w:rsidRPr="00270D7B">
              <w:t xml:space="preserve">Jednotlivé kapitoly a podkapitoly na sebe logicky navazují a tvoří tak </w:t>
            </w:r>
            <w:r>
              <w:t>kvalitně</w:t>
            </w:r>
            <w:r w:rsidRPr="00270D7B">
              <w:t xml:space="preserve"> propojenou strukturu, včetně odpovídající práce se zdroji a citacemi.</w:t>
            </w:r>
            <w:r>
              <w:t xml:space="preserve"> Dále mohla být na konci této části DP provedena a prezentována syntéza teoretických poznatků, se kterými bude pracována v dalších částech DP.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38883C3" w:rsidR="000E094A" w:rsidRDefault="001C3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00F30CE5" w:rsidR="00701E21" w:rsidRDefault="00701E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7425C2D" w14:textId="13538335" w:rsidR="001C3A1A" w:rsidRPr="001C3A1A" w:rsidRDefault="001C3A1A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C00000"/>
              </w:rPr>
            </w:pPr>
            <w:r w:rsidRPr="005016E4">
              <w:rPr>
                <w:rFonts w:cstheme="minorHAnsi"/>
              </w:rPr>
              <w:t xml:space="preserve">Analytická část DP začíná </w:t>
            </w:r>
            <w:r w:rsidRPr="005016E4">
              <w:t>představením Českého svazu biatlonu a je zpracována přehledně a vhodným způsobem využívá poznatků z části teoretické a plynule na ni navazuje. Jednotlivé používané výzkumné postupy, metody a</w:t>
            </w:r>
            <w:r>
              <w:t> </w:t>
            </w:r>
            <w:r w:rsidRPr="005016E4">
              <w:t xml:space="preserve">techniky v této části DP jsou využívány adekvátním způsobem a pracují s relevantními </w:t>
            </w:r>
            <w:r>
              <w:t xml:space="preserve">daty a </w:t>
            </w:r>
            <w:r w:rsidRPr="005016E4">
              <w:t>informacemi</w:t>
            </w:r>
            <w:r>
              <w:t xml:space="preserve"> </w:t>
            </w:r>
            <w:r w:rsidRPr="005016E4">
              <w:t>odpovídajícími výzkumnému cíli této části DP.</w:t>
            </w:r>
            <w:r>
              <w:t xml:space="preserve"> Kapitola 6 Analýza </w:t>
            </w:r>
            <w:r w:rsidRPr="00330CA4">
              <w:t>současné marketingové komunikace</w:t>
            </w:r>
            <w:r>
              <w:t xml:space="preserve"> </w:t>
            </w:r>
            <w:r w:rsidRPr="00330CA4">
              <w:t>Českého biatlonu</w:t>
            </w:r>
            <w:r>
              <w:t xml:space="preserve"> je zpracována </w:t>
            </w:r>
            <w:r w:rsidRPr="004F10B3">
              <w:t>důsledně, precizně a</w:t>
            </w:r>
            <w:r>
              <w:t xml:space="preserve"> </w:t>
            </w:r>
            <w:r w:rsidRPr="004F10B3">
              <w:t>odpovědně.</w:t>
            </w:r>
            <w:r>
              <w:t xml:space="preserve"> Kvantitativní výzkum je prezentován vhodným způsobem. Diskutabilní se může jevit skutečnost související s velikostí zkoumaného souboru. Situační analýza prezentující </w:t>
            </w:r>
            <w:r>
              <w:lastRenderedPageBreak/>
              <w:t>STP</w:t>
            </w:r>
            <w:r>
              <w:t> </w:t>
            </w:r>
            <w:r>
              <w:t xml:space="preserve">analýzu měla být zaměřena na současný stav, nikoliv již na událost </w:t>
            </w:r>
            <w:r w:rsidRPr="007627A6">
              <w:t>Biatlon na kolečkách</w:t>
            </w:r>
            <w:r>
              <w:t xml:space="preserve"> tak, jak je uvedeno v proměnné positioning. Některé</w:t>
            </w:r>
            <w:r w:rsidRPr="00DA6965">
              <w:t xml:space="preserve"> prezentovan</w:t>
            </w:r>
            <w:r>
              <w:t xml:space="preserve">é </w:t>
            </w:r>
            <w:r w:rsidRPr="00DA6965">
              <w:t>příležitost</w:t>
            </w:r>
            <w:r>
              <w:t>i</w:t>
            </w:r>
            <w:r w:rsidRPr="00DA6965">
              <w:t xml:space="preserve"> </w:t>
            </w:r>
            <w:r>
              <w:t xml:space="preserve">(influencer marketing, spolupráce) </w:t>
            </w:r>
            <w:r w:rsidRPr="00DA6965">
              <w:t xml:space="preserve">v rámci </w:t>
            </w:r>
            <w:r w:rsidRPr="007627A6">
              <w:t>SWOT-analýzy nelze vnímat, chápat či charakterizovat jako příležitosti. Součástí analytické části DP mohla být mimo jiné také PESTE analýza, která by příležitosti a hrozby mohla svědomitěji a důsledněji identifikovat. Nicméně, výstupy analytické části DP jsou nejen přehledně zpracovány a vizuálně podpořeny obrázky a tabulkami, ale také přinášejí nové poznatky k danému tématu. Logickou strukturu této části DP lze hodnotit kladně.</w:t>
            </w:r>
            <w:r w:rsidRPr="00295134">
              <w:rPr>
                <w:rFonts w:cstheme="minorHAnsi"/>
                <w:color w:val="C00000"/>
              </w:rPr>
              <w:t xml:space="preserve"> 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C949F43" w:rsidR="000E094A" w:rsidRDefault="001C3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46D00B61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6517017" w14:textId="64F64575" w:rsidR="001C3A1A" w:rsidRPr="001C3A1A" w:rsidRDefault="001C3A1A" w:rsidP="001C3A1A">
            <w:pPr>
              <w:tabs>
                <w:tab w:val="center" w:pos="8505"/>
              </w:tabs>
              <w:jc w:val="both"/>
            </w:pPr>
            <w:r w:rsidRPr="007627A6">
              <w:t>Projektová část DP logicky navazuje na předchozí části, a to část teoretickou i analytickou. Samozřejmostí je, že obsahuje také časovou, nákladovou a</w:t>
            </w:r>
            <w:r>
              <w:t xml:space="preserve"> </w:t>
            </w:r>
            <w:r w:rsidRPr="007627A6">
              <w:t>rizikovou analýzu</w:t>
            </w:r>
            <w:r>
              <w:t xml:space="preserve"> projektu zaměřeného na </w:t>
            </w:r>
            <w:r w:rsidRPr="007627A6">
              <w:t>akci Biatlon na kolečkách</w:t>
            </w:r>
            <w:r>
              <w:t>. Podkapitola 10.4.1 Persony mohla být prezentována konkrétněji a svědomitěji a jednotlivé persony mohly být mimo jiné prezentovány také fotografií. Podkapitola 10.5.3 mohla být zpracována také precizněji a konkrétněji, například mohl být vytvořen konkrétní scénář pro t</w:t>
            </w:r>
            <w:r w:rsidRPr="00652A5D">
              <w:t>easer video</w:t>
            </w:r>
            <w:r>
              <w:t>, dále mohl být navržen konkrétní vzor plakátu v rámci propagace akce či mohly být prezentovány možné náměty a návrhy edukativních příspěvků a tak podobně. Podkapitola 10.5.4 mohla mimo jiné také obsahovat vzor tiskové zprávy určenou pro mediální partnery.</w:t>
            </w:r>
            <w:r w:rsidRPr="005C7F0D">
              <w:t xml:space="preserve"> </w:t>
            </w:r>
            <w:r>
              <w:t>V</w:t>
            </w:r>
            <w:r>
              <w:t> </w:t>
            </w:r>
            <w:r>
              <w:t xml:space="preserve">podkapitole 10.5.5 mohly být navrženy vybrané soutěže, vybrané kvízy či možný scénář pro </w:t>
            </w:r>
            <w:r w:rsidRPr="005C7F0D">
              <w:t>Q</w:t>
            </w:r>
            <w:r>
              <w:t xml:space="preserve"> </w:t>
            </w:r>
            <w:r w:rsidRPr="005C7F0D">
              <w:t>&amp;</w:t>
            </w:r>
            <w:r>
              <w:t xml:space="preserve"> </w:t>
            </w:r>
            <w:r w:rsidRPr="005C7F0D">
              <w:t>A videa</w:t>
            </w:r>
            <w:r>
              <w:t>.</w:t>
            </w:r>
            <w:r w:rsidRPr="005C7F0D">
              <w:t xml:space="preserve"> </w:t>
            </w:r>
            <w:r>
              <w:t xml:space="preserve">Podkapitola 10.5.6 mohla být také představena také důsledněji a precizněji. Dále zde chybí informace o tom, co se bude konkrétně realizovat po skončení </w:t>
            </w:r>
            <w:r w:rsidRPr="004C261E">
              <w:t>akc</w:t>
            </w:r>
            <w:r>
              <w:t>e</w:t>
            </w:r>
            <w:r w:rsidRPr="004C261E">
              <w:t xml:space="preserve"> Biatlon na kolečkách</w:t>
            </w:r>
            <w:r>
              <w:t xml:space="preserve">. Nákladová analýza projektu přestavuje jednotlivé plánové náklady, ale není vůbec zřejmé, na základě, jakých skutečností byly stanoveny. </w:t>
            </w:r>
            <w:r w:rsidRPr="004F2432">
              <w:t>Riziková analýza</w:t>
            </w:r>
            <w:r>
              <w:t xml:space="preserve"> </w:t>
            </w:r>
            <w:r w:rsidRPr="004F2432">
              <w:t>projektu není vhodně a správně provedena.</w:t>
            </w:r>
            <w:r>
              <w:t xml:space="preserve"> </w:t>
            </w:r>
            <w:r w:rsidRPr="00FF20C5">
              <w:t>Lze konstatovat, že stanovené cíle této části DP byly svým způsobem splněny.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5E2BBEC" w:rsidR="000E094A" w:rsidRDefault="001C3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1C3A1A">
        <w:trPr>
          <w:trHeight w:val="3197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3B38BF0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055107" w14:textId="7E54B5AA" w:rsidR="001C3A1A" w:rsidRPr="001C3A1A" w:rsidRDefault="001C3A1A" w:rsidP="00CD12C3">
            <w:pPr>
              <w:tabs>
                <w:tab w:val="right" w:pos="8789"/>
              </w:tabs>
              <w:jc w:val="both"/>
            </w:pPr>
            <w:r w:rsidRPr="00B56C94">
              <w:t xml:space="preserve">Struktura DP je přehledná a logicky uspořádaná, přičemž jednotlivé části na sebe promyšleně navazují. </w:t>
            </w:r>
            <w:r w:rsidRPr="00B56C94">
              <w:rPr>
                <w:rFonts w:cstheme="minorHAnsi"/>
              </w:rPr>
              <w:t>Odborná terminologie je adekvátně použita včetně využití předepsané a požadované normy citování. Text diplomové práce je srozumitelný je a přehledně rozvržen do tematicky uspořádaných kapitol a podkapitol.</w:t>
            </w:r>
            <w:r w:rsidRPr="00B56C94">
              <w:t xml:space="preserve"> Vizuální stránka DP působí upraveně </w:t>
            </w:r>
            <w:r>
              <w:t xml:space="preserve">a </w:t>
            </w:r>
            <w:r w:rsidRPr="00B56C94">
              <w:t>jednotně, formátování je sjednocené</w:t>
            </w:r>
            <w:r>
              <w:t xml:space="preserve">. </w:t>
            </w:r>
            <w:r w:rsidRPr="004F2432">
              <w:rPr>
                <w:rFonts w:cstheme="minorHAnsi"/>
              </w:rPr>
              <w:t>Seznam použité literatury není správ</w:t>
            </w:r>
            <w:r>
              <w:rPr>
                <w:rFonts w:cstheme="minorHAnsi"/>
              </w:rPr>
              <w:t>n</w:t>
            </w:r>
            <w:r w:rsidRPr="004F2432">
              <w:rPr>
                <w:rFonts w:cstheme="minorHAnsi"/>
              </w:rPr>
              <w:t>ě prezentován</w:t>
            </w:r>
            <w:r>
              <w:rPr>
                <w:rFonts w:cstheme="minorHAnsi"/>
              </w:rPr>
              <w:t>.</w:t>
            </w:r>
            <w:r>
              <w:t xml:space="preserve"> G</w:t>
            </w:r>
            <w:r w:rsidRPr="00B56C94">
              <w:t>rafické prvky, jako tabulky, obrázky a přílohy jsou vhodně zvoleny,</w:t>
            </w:r>
            <w:r>
              <w:t xml:space="preserve"> nicméně nejsou správně označeny ani v samotném textu DP, ani na straně číslo 114, číslo 115 a číslo 116. Projektová část DP by měla být psána v trpném rodě nebo čísle jednotném, což v úvodu projektu není. Avšak, lze říci, že je d</w:t>
            </w:r>
            <w:r w:rsidRPr="00FF20C5">
              <w:t>iplomová práce</w:t>
            </w:r>
            <w:r>
              <w:t xml:space="preserve"> </w:t>
            </w:r>
            <w:r w:rsidRPr="00FF20C5">
              <w:t xml:space="preserve">tak svým způsobem </w:t>
            </w:r>
            <w:r>
              <w:t>vy</w:t>
            </w:r>
            <w:r w:rsidRPr="00FF20C5">
              <w:t>pracována poměrně dobře, jak po stránce</w:t>
            </w:r>
            <w:r>
              <w:t xml:space="preserve"> grafické, tak po stránce </w:t>
            </w:r>
            <w:r w:rsidRPr="00FF20C5">
              <w:t>jazykové.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FCCFA11" w:rsidR="009C7318" w:rsidRDefault="001C3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3A5D69D9" w:rsidR="001C3A1A" w:rsidRPr="000E094A" w:rsidRDefault="001C3A1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29293E">
              <w:rPr>
                <w:rFonts w:cstheme="minorHAnsi"/>
              </w:rPr>
              <w:t>Diplomová práce</w:t>
            </w:r>
            <w:r>
              <w:rPr>
                <w:rFonts w:cstheme="minorHAnsi"/>
              </w:rPr>
              <w:t xml:space="preserve"> se zabývá zajímavým tématem nejen pro Český svaz biatlonu. </w:t>
            </w:r>
            <w:r w:rsidRPr="00FD2A5E">
              <w:rPr>
                <w:rFonts w:cstheme="minorHAnsi"/>
              </w:rPr>
              <w:t>Student</w:t>
            </w:r>
            <w:r>
              <w:rPr>
                <w:rFonts w:cstheme="minorHAnsi"/>
              </w:rPr>
              <w:t>ka</w:t>
            </w:r>
            <w:r w:rsidRPr="00FD2A5E">
              <w:rPr>
                <w:rFonts w:cstheme="minorHAnsi"/>
              </w:rPr>
              <w:t xml:space="preserve">, v rámci zpracování celé své DP, </w:t>
            </w:r>
            <w:r>
              <w:rPr>
                <w:rFonts w:cstheme="minorHAnsi"/>
              </w:rPr>
              <w:t xml:space="preserve">svým způsobem </w:t>
            </w:r>
            <w:r w:rsidRPr="00FD2A5E">
              <w:rPr>
                <w:rFonts w:cstheme="minorHAnsi"/>
              </w:rPr>
              <w:t>prokázal</w:t>
            </w:r>
            <w:r>
              <w:rPr>
                <w:rFonts w:cstheme="minorHAnsi"/>
              </w:rPr>
              <w:t>a</w:t>
            </w:r>
            <w:r w:rsidRPr="00FD2A5E">
              <w:rPr>
                <w:rFonts w:cstheme="minorHAnsi"/>
              </w:rPr>
              <w:t xml:space="preserve"> schopnost odborné </w:t>
            </w:r>
            <w:r>
              <w:rPr>
                <w:rFonts w:cstheme="minorHAnsi"/>
              </w:rPr>
              <w:t xml:space="preserve">vědecké </w:t>
            </w:r>
            <w:r w:rsidRPr="00FD2A5E">
              <w:rPr>
                <w:rFonts w:cstheme="minorHAnsi"/>
              </w:rPr>
              <w:t>práce</w:t>
            </w:r>
            <w:r>
              <w:rPr>
                <w:rFonts w:cstheme="minorHAnsi"/>
              </w:rPr>
              <w:t>.</w:t>
            </w:r>
            <w:r w:rsidRPr="001C3A1A">
              <w:rPr>
                <w:rFonts w:cstheme="minorHAnsi"/>
              </w:rPr>
              <w:t xml:space="preserve"> </w:t>
            </w:r>
            <w:r w:rsidRPr="00FD2A5E">
              <w:rPr>
                <w:rFonts w:cstheme="minorHAnsi"/>
              </w:rPr>
              <w:t>I přes výše uvedené nedostatky doporučuji DP k obhajobě.</w:t>
            </w:r>
            <w:bookmarkStart w:id="2" w:name="_GoBack"/>
            <w:bookmarkEnd w:id="2"/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28870FB5" w14:textId="77777777" w:rsidR="001C3A1A" w:rsidRPr="001C3A1A" w:rsidRDefault="001C3A1A" w:rsidP="001C3A1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C3A1A">
        <w:rPr>
          <w:rFonts w:cstheme="minorHAnsi"/>
        </w:rPr>
        <w:t>Na základě, jakých skutečností (analýz, výzkumů, šetření, dat, informací a podobně) byla stanovena výše prezentovaných nákladů?</w:t>
      </w:r>
    </w:p>
    <w:p w14:paraId="60725A89" w14:textId="4D9970B2" w:rsidR="001C3A1A" w:rsidRPr="001C3A1A" w:rsidRDefault="001C3A1A" w:rsidP="001C3A1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C3A1A">
        <w:rPr>
          <w:rFonts w:cstheme="minorHAnsi"/>
        </w:rPr>
        <w:lastRenderedPageBreak/>
        <w:t>Jaká další rizika by mohla ohrozit realizaci projektu? Jakým způsobem lze tato rizika efektivně eliminovat či minimalizovat?</w:t>
      </w:r>
    </w:p>
    <w:p w14:paraId="1991DEDB" w14:textId="1CE1B505" w:rsidR="005C4ACA" w:rsidRPr="001C3A1A" w:rsidRDefault="001C3A1A" w:rsidP="001C3A1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C3A1A">
        <w:rPr>
          <w:rFonts w:cstheme="minorHAnsi"/>
        </w:rPr>
        <w:t>Měla již studentka možnost projednat svoji DP s</w:t>
      </w:r>
      <w:r>
        <w:rPr>
          <w:rFonts w:cstheme="minorHAnsi"/>
        </w:rPr>
        <w:t xml:space="preserve"> </w:t>
      </w:r>
      <w:r w:rsidRPr="001C3A1A">
        <w:rPr>
          <w:rFonts w:cstheme="minorHAnsi"/>
        </w:rPr>
        <w:t>představiteli Českého svazu biatlonu,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FB14B" w14:textId="77777777" w:rsidR="00BB4111" w:rsidRDefault="00BB4111" w:rsidP="00A40E93">
      <w:pPr>
        <w:spacing w:after="0" w:line="240" w:lineRule="auto"/>
      </w:pPr>
      <w:r>
        <w:separator/>
      </w:r>
    </w:p>
  </w:endnote>
  <w:endnote w:type="continuationSeparator" w:id="0">
    <w:p w14:paraId="297200B9" w14:textId="77777777" w:rsidR="00BB4111" w:rsidRDefault="00BB411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80334" w14:textId="77777777" w:rsidR="00BB4111" w:rsidRDefault="00BB4111" w:rsidP="00A40E93">
      <w:pPr>
        <w:spacing w:after="0" w:line="240" w:lineRule="auto"/>
      </w:pPr>
      <w:r>
        <w:separator/>
      </w:r>
    </w:p>
  </w:footnote>
  <w:footnote w:type="continuationSeparator" w:id="0">
    <w:p w14:paraId="6F5CE4AA" w14:textId="77777777" w:rsidR="00BB4111" w:rsidRDefault="00BB411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C3A1A"/>
    <w:rsid w:val="0024258E"/>
    <w:rsid w:val="0029651C"/>
    <w:rsid w:val="002C5ED6"/>
    <w:rsid w:val="004D378C"/>
    <w:rsid w:val="005C4ACA"/>
    <w:rsid w:val="00600AD5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BB4111"/>
    <w:rsid w:val="00CA34A9"/>
    <w:rsid w:val="00CD12C3"/>
    <w:rsid w:val="00CE1762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510546"/>
    <w:rsid w:val="005E083B"/>
    <w:rsid w:val="00704C04"/>
    <w:rsid w:val="009232A4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