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52E1E86A" w14:textId="5AAB6141" w:rsidR="00F50ABA" w:rsidRDefault="00A40E93" w:rsidP="00F50AB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F3438">
        <w:rPr>
          <w:rFonts w:asciiTheme="minorHAnsi" w:hAnsiTheme="minorHAnsi" w:cstheme="minorHAnsi"/>
          <w:sz w:val="22"/>
          <w:szCs w:val="22"/>
        </w:rPr>
        <w:t>Bc. Jiří Matýsek</w:t>
      </w:r>
    </w:p>
    <w:p w14:paraId="00D6BB86" w14:textId="63F5419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A59D0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8A59D0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8A59D0">
        <w:rPr>
          <w:rFonts w:asciiTheme="minorHAnsi" w:hAnsiTheme="minorHAnsi" w:cstheme="minorHAnsi"/>
          <w:sz w:val="22"/>
          <w:szCs w:val="22"/>
        </w:rPr>
        <w:t>., Ph.D.</w:t>
      </w:r>
    </w:p>
    <w:p w14:paraId="09E4DE65" w14:textId="0DE1D7F1" w:rsidR="0073639B" w:rsidRDefault="0073639B" w:rsidP="008A59D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F3438">
        <w:rPr>
          <w:rFonts w:cstheme="minorHAnsi"/>
        </w:rPr>
        <w:t>Projekt marketingové komunikace vybraného zámku</w:t>
      </w:r>
    </w:p>
    <w:p w14:paraId="35028D0F" w14:textId="59AC758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A59D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B83396" w:rsidR="000E094A" w:rsidRDefault="008A59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2133CF4" w:rsidR="000E094A" w:rsidRPr="00DB5E5B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03A65761" w14:textId="77777777" w:rsidR="004F3438" w:rsidRDefault="004F3438" w:rsidP="004F34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 srozumitelně formuloval cíle diplomové práce a popsal metody, které byly v práci využity. V rámci primárního výzkumu si student stanovil hypotézy, které byly statisticky ověřeny. Metody jsou vhodně použity vzhledem k tématu a cíli práce.</w:t>
            </w:r>
          </w:p>
          <w:p w14:paraId="7ED3E311" w14:textId="6641C16D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291254F" w:rsidR="000E094A" w:rsidRDefault="007F1A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7166323" w:rsidR="000E094A" w:rsidRPr="00DB5E5B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1556B58D" w14:textId="77777777" w:rsidR="004F3438" w:rsidRDefault="004F3438" w:rsidP="004F34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se zaměřuje na marketingovou komunikaci, jednotlivé kapitoly na sebe navazují, a především kapitoly zaměřené na jednotlivé nástroje marketingové komunikace jsou zpracovány do hloubky. V práci jsou použity adekvátní zdroje včetně cizojazyčné literatury.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C7099A9" w:rsidR="000E094A" w:rsidRDefault="007F1A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60E6115A" w:rsidR="000E094A" w:rsidRPr="00DB5E5B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415DC97A" w14:textId="6BBDF874" w:rsidR="004F3438" w:rsidRDefault="004F3438" w:rsidP="004F34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na poznatky získané z teoretické části. Začátek praktické části se věnuje představení vybraného zámku včetně popisu profilů návštěvníků a popisu konkurenčních památek. Dále se student zaměřil na analýzu současné marketingové komunikace, kterou také v rámci benchmarkingu porovnal s vybranými konkurenty. V rámci analýzy marketingové komunikace bych ráda vyzdvihla především analýzu webových stránek. V praktické části student dále zpracoval SWOT analýzu, dotazníkové šetření, které vyhodnotil i pomocí statistických</w:t>
            </w:r>
            <w:r w:rsidR="00DB5E5B">
              <w:rPr>
                <w:rFonts w:cstheme="minorHAnsi"/>
              </w:rPr>
              <w:t xml:space="preserve"> metod</w:t>
            </w:r>
            <w:r>
              <w:rPr>
                <w:rFonts w:cstheme="minorHAnsi"/>
              </w:rPr>
              <w:t xml:space="preserve">. Ráda bych také ocenila zpracování dotazníkového šetření, kdy se student snažil zaměřit výhradně na otázky spojené s marketingovou komunikací, z čehož vznikl kvalitní podklad pro projektovou část. </w:t>
            </w:r>
          </w:p>
          <w:p w14:paraId="303103B0" w14:textId="691819FB" w:rsidR="000E094A" w:rsidRPr="000E094A" w:rsidRDefault="000E094A" w:rsidP="00C17D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E2AEE5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C3302B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08F3797F" w14:textId="77777777" w:rsidR="000E094A" w:rsidRDefault="000E094A" w:rsidP="00AE08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7FB76D1" w14:textId="77777777" w:rsidR="00AE08E2" w:rsidRDefault="00AE08E2" w:rsidP="00AE08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Projektová část logicky navazuje na předchozí teoretická a analytická východiska, přičemž akční plány reflektují zejména poznatky získané z primárního výzkumu. Za zdařilé považuji i zpracování klientského </w:t>
            </w:r>
            <w:proofErr w:type="spellStart"/>
            <w:r>
              <w:rPr>
                <w:rFonts w:cstheme="minorHAnsi"/>
              </w:rPr>
              <w:t>briefu</w:t>
            </w:r>
            <w:proofErr w:type="spellEnd"/>
            <w:r>
              <w:rPr>
                <w:rFonts w:cstheme="minorHAnsi"/>
              </w:rPr>
              <w:t xml:space="preserve">, který přehledně shrnuje návrhy opatření vycházející z analytického zhodnocení. </w:t>
            </w:r>
          </w:p>
          <w:p w14:paraId="2509FD54" w14:textId="77777777" w:rsidR="00AE08E2" w:rsidRDefault="00AE08E2" w:rsidP="00AE08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F7F41E9" w14:textId="75348927" w:rsidR="00AE08E2" w:rsidRDefault="00AE08E2" w:rsidP="00AE08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obsahuje celkem 5 akčních plánů, které jsou zpracovány velmi kvalitně a do detailů včetně grafický návrhů – např. u akčního plánu – vizuální identita (kap. 15) se student zaměřil nejen na vytvoření nového loga, ale také na barevnost, typografii a použití grafických prvků, které budou klíčové pro nově vytvořenou identitu</w:t>
            </w:r>
            <w:r w:rsidR="00DB5E5B">
              <w:rPr>
                <w:rFonts w:cstheme="minorHAnsi"/>
              </w:rPr>
              <w:t xml:space="preserve"> a marketingovou komunikaci</w:t>
            </w:r>
            <w:r>
              <w:rPr>
                <w:rFonts w:cstheme="minorHAnsi"/>
              </w:rPr>
              <w:t xml:space="preserve">; nebo u akčního plánu – newsletter nejen vytvořil ukázku konkrétního newsletteru, ale také připravil šablonu prostřednictvím marketingové platformy </w:t>
            </w:r>
            <w:proofErr w:type="spellStart"/>
            <w:r>
              <w:rPr>
                <w:rFonts w:cstheme="minorHAnsi"/>
              </w:rPr>
              <w:t>Ecomail</w:t>
            </w:r>
            <w:proofErr w:type="spellEnd"/>
            <w:r>
              <w:rPr>
                <w:rFonts w:cstheme="minorHAnsi"/>
              </w:rPr>
              <w:t>. Pozitivně také hodnotím další akční plán, který je zaměřen na vytvoření propagačního videa – student zde nenavrhl jen „vytvořit“ video, ale sám zpracoval námět videa a zajistili jeho realizaci (v práci je možné video shlédnout přes QR kód).</w:t>
            </w:r>
          </w:p>
          <w:p w14:paraId="00108AC6" w14:textId="77777777" w:rsidR="00AE08E2" w:rsidRDefault="00AE08E2" w:rsidP="00AE08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Součástí projektu je také časová, riziková a nákladová analýza. Především nákladová analýza je zpracována přehledně a do detailů. </w:t>
            </w:r>
          </w:p>
          <w:p w14:paraId="08191F52" w14:textId="77120269" w:rsidR="00AE08E2" w:rsidRPr="000E094A" w:rsidRDefault="00AE08E2" w:rsidP="00AE08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57888F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B7E86BD" w:rsidR="000E094A" w:rsidRPr="00DB5E5B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1CBFD397" w14:textId="660B00DE" w:rsidR="000E094A" w:rsidRPr="000E094A" w:rsidRDefault="00AE08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práce nemá výrazné nedostatky, pouze neproběhla finální aktualizace obsahu.  Ráda bych však vyzdvihla styl a způsob stylizace textu, který student zcela samostatně zvolil a zpracoval bez mých korekcí či připomínek. Text je velmi přehledný, srozumitelný a studentovi se podařilo opravdu zaměřit na to nejdůležitější, jak v teoretické, tak praktické části.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BB1C09" w:rsidR="009C7318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003FE51" w:rsidR="00386EEB" w:rsidRPr="000E094A" w:rsidRDefault="00AE08E2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je velmi dobře strukturovaná a její praktická část přirozeně navazuje na teoretická a analytická východiska. Velmi pozitivně hodnotím zpracování dotazníkového šetření, zaměřeného výhradně na oblast marketingové komunikace. Tyto výstupy poskytly pevný základ pro promyšlenou projektovou část. Akční plány jsou propracované, originální a doplněné o konkrétní grafické návrhy i technická řešení – od návrhu vizuální identity až po realizaci newsletteru či propagačního videa. Projektová část je navíc doplněna o časovou, rizikovou i nákladovou analýzu</w:t>
            </w:r>
            <w:r w:rsidR="00DB5E5B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Po formální stránce je práce velmi přehledná a bez výrazných nedostatků. Zvlášť oceňuji styl psaní, který přesně vystihuje podstatu řešené problematiky. Student pracoval samostatně, pečlivě a zpracováním DP prokázal, že danému tématu rozumí. </w:t>
            </w:r>
          </w:p>
        </w:tc>
      </w:tr>
    </w:tbl>
    <w:p w14:paraId="00B15EF1" w14:textId="7440346D" w:rsidR="0024258E" w:rsidRPr="00DB5E5B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CD88903" w14:textId="77777777" w:rsidR="00DB5E5B" w:rsidRDefault="00DB5E5B" w:rsidP="00DB5E5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jste postupoval při tvorbě benchmarkingu?</w:t>
      </w:r>
    </w:p>
    <w:p w14:paraId="3128B4D1" w14:textId="26AA65E1" w:rsidR="0085398A" w:rsidRPr="00DB5E5B" w:rsidRDefault="00DB5E5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Který z uvedených akčních plánů byste aplikoval do praxe jako první? Měl jste již prostor prodiskutovat Vámi navrhované akční plány s kastelánkou zámku?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160273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A59D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A59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59781B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8A59D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2015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A59D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D975" w14:textId="77777777" w:rsidR="007D4102" w:rsidRDefault="007D4102" w:rsidP="00A40E93">
      <w:pPr>
        <w:spacing w:after="0" w:line="240" w:lineRule="auto"/>
      </w:pPr>
      <w:r>
        <w:separator/>
      </w:r>
    </w:p>
  </w:endnote>
  <w:endnote w:type="continuationSeparator" w:id="0">
    <w:p w14:paraId="43700A17" w14:textId="77777777" w:rsidR="007D4102" w:rsidRDefault="007D410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8F77A" w14:textId="77777777" w:rsidR="007D4102" w:rsidRDefault="007D4102" w:rsidP="00A40E93">
      <w:pPr>
        <w:spacing w:after="0" w:line="240" w:lineRule="auto"/>
      </w:pPr>
      <w:r>
        <w:separator/>
      </w:r>
    </w:p>
  </w:footnote>
  <w:footnote w:type="continuationSeparator" w:id="0">
    <w:p w14:paraId="3ECCBCFB" w14:textId="77777777" w:rsidR="007D4102" w:rsidRDefault="007D410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33445">
    <w:abstractNumId w:val="0"/>
  </w:num>
  <w:num w:numId="2" w16cid:durableId="24405156">
    <w:abstractNumId w:val="3"/>
  </w:num>
  <w:num w:numId="3" w16cid:durableId="904416509">
    <w:abstractNumId w:val="2"/>
  </w:num>
  <w:num w:numId="4" w16cid:durableId="1820881112">
    <w:abstractNumId w:val="1"/>
  </w:num>
  <w:num w:numId="5" w16cid:durableId="834105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A45A3"/>
    <w:rsid w:val="000C0458"/>
    <w:rsid w:val="000E094A"/>
    <w:rsid w:val="00144F5B"/>
    <w:rsid w:val="001A20C4"/>
    <w:rsid w:val="001A3F0F"/>
    <w:rsid w:val="001C027A"/>
    <w:rsid w:val="0024258E"/>
    <w:rsid w:val="0029651C"/>
    <w:rsid w:val="00366C75"/>
    <w:rsid w:val="00386EEB"/>
    <w:rsid w:val="003A2041"/>
    <w:rsid w:val="004013EB"/>
    <w:rsid w:val="00477765"/>
    <w:rsid w:val="004D378C"/>
    <w:rsid w:val="004F3438"/>
    <w:rsid w:val="005C4ACA"/>
    <w:rsid w:val="00622783"/>
    <w:rsid w:val="0067082B"/>
    <w:rsid w:val="00694399"/>
    <w:rsid w:val="006C4198"/>
    <w:rsid w:val="0073639B"/>
    <w:rsid w:val="007553A6"/>
    <w:rsid w:val="007D4102"/>
    <w:rsid w:val="007F1AC7"/>
    <w:rsid w:val="0085398A"/>
    <w:rsid w:val="00856121"/>
    <w:rsid w:val="008A59D0"/>
    <w:rsid w:val="008B781B"/>
    <w:rsid w:val="008E2072"/>
    <w:rsid w:val="008E6C95"/>
    <w:rsid w:val="00920EC6"/>
    <w:rsid w:val="00974EA2"/>
    <w:rsid w:val="0097798F"/>
    <w:rsid w:val="00987B93"/>
    <w:rsid w:val="009C322A"/>
    <w:rsid w:val="009C7318"/>
    <w:rsid w:val="009C740B"/>
    <w:rsid w:val="00A40E93"/>
    <w:rsid w:val="00A7527E"/>
    <w:rsid w:val="00A8666F"/>
    <w:rsid w:val="00AE08E2"/>
    <w:rsid w:val="00B14451"/>
    <w:rsid w:val="00BA16DD"/>
    <w:rsid w:val="00C02883"/>
    <w:rsid w:val="00C17DE7"/>
    <w:rsid w:val="00CA34A9"/>
    <w:rsid w:val="00CC2C50"/>
    <w:rsid w:val="00CC5272"/>
    <w:rsid w:val="00CD12C3"/>
    <w:rsid w:val="00DB5E5B"/>
    <w:rsid w:val="00DC7D52"/>
    <w:rsid w:val="00E22423"/>
    <w:rsid w:val="00E60843"/>
    <w:rsid w:val="00E77897"/>
    <w:rsid w:val="00EF1720"/>
    <w:rsid w:val="00F50AB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77765"/>
    <w:rsid w:val="004D0226"/>
    <w:rsid w:val="00510546"/>
    <w:rsid w:val="005E083B"/>
    <w:rsid w:val="008C5ABC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customXml/itemProps3.xml><?xml version="1.0" encoding="utf-8"?>
<ds:datastoreItem xmlns:ds="http://schemas.openxmlformats.org/officeDocument/2006/customXml" ds:itemID="{78D534FA-21EC-4386-992A-C7DE12C4E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901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3</cp:revision>
  <cp:lastPrinted>2025-05-23T06:28:00Z</cp:lastPrinted>
  <dcterms:created xsi:type="dcterms:W3CDTF">2025-05-23T06:40:00Z</dcterms:created>
  <dcterms:modified xsi:type="dcterms:W3CDTF">2025-05-25T18:23:00Z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