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1FFF1F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B05A0" w:rsidRPr="007B05A0">
        <w:rPr>
          <w:rFonts w:asciiTheme="minorHAnsi" w:hAnsiTheme="minorHAnsi" w:cstheme="minorHAnsi"/>
          <w:sz w:val="22"/>
          <w:szCs w:val="22"/>
        </w:rPr>
        <w:t>Bc. Marek Petruška</w:t>
      </w:r>
    </w:p>
    <w:p w14:paraId="00D6BB86" w14:textId="0CC3161E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B05A0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09E4DE65" w14:textId="50A4D7D1" w:rsidR="0073639B" w:rsidRDefault="0073639B" w:rsidP="007B05A0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7B05A0" w:rsidRPr="007B05A0">
        <w:rPr>
          <w:rFonts w:cstheme="minorHAnsi"/>
        </w:rPr>
        <w:t>Projekt marketingové komunikace v</w:t>
      </w:r>
      <w:r w:rsidR="007B05A0">
        <w:rPr>
          <w:rFonts w:cstheme="minorHAnsi"/>
        </w:rPr>
        <w:t> </w:t>
      </w:r>
      <w:r w:rsidR="007B05A0" w:rsidRPr="007B05A0">
        <w:rPr>
          <w:rFonts w:cstheme="minorHAnsi"/>
        </w:rPr>
        <w:t>sociálním</w:t>
      </w:r>
      <w:r w:rsidR="007B05A0">
        <w:rPr>
          <w:rFonts w:cstheme="minorHAnsi"/>
        </w:rPr>
        <w:t xml:space="preserve"> </w:t>
      </w:r>
      <w:r w:rsidR="007B05A0" w:rsidRPr="007B05A0">
        <w:rPr>
          <w:rFonts w:cstheme="minorHAnsi"/>
        </w:rPr>
        <w:t xml:space="preserve">podniku </w:t>
      </w:r>
      <w:proofErr w:type="spellStart"/>
      <w:r w:rsidR="007B05A0" w:rsidRPr="007B05A0">
        <w:rPr>
          <w:rFonts w:cstheme="minorHAnsi"/>
        </w:rPr>
        <w:t>Kvašárna</w:t>
      </w:r>
      <w:proofErr w:type="spellEnd"/>
      <w:r w:rsidR="007B05A0" w:rsidRPr="007B05A0">
        <w:rPr>
          <w:rFonts w:cstheme="minorHAnsi"/>
        </w:rPr>
        <w:t xml:space="preserve"> s.r.o.</w:t>
      </w:r>
    </w:p>
    <w:p w14:paraId="35028D0F" w14:textId="784941A5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7B05A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B05A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A0D64E6" w:rsidR="000E094A" w:rsidRDefault="004623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9E0B24" w14:textId="60805608" w:rsidR="007B05A0" w:rsidRPr="008B781B" w:rsidRDefault="007B05A0" w:rsidP="007B05A0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7B05A0">
              <w:rPr>
                <w:rFonts w:cstheme="minorHAnsi"/>
                <w:i/>
                <w:sz w:val="20"/>
              </w:rPr>
              <w:t>Hlavním cílem práce je navrhnout efektivní komunikační strategii, která posílí image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7B05A0">
              <w:rPr>
                <w:rFonts w:cstheme="minorHAnsi"/>
                <w:i/>
                <w:sz w:val="20"/>
              </w:rPr>
              <w:t>značky, zvýší její rozpoznatelnost a napomůže k efektivnímu předání hodnot a vlastností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7B05A0">
              <w:rPr>
                <w:rFonts w:cstheme="minorHAnsi"/>
                <w:i/>
                <w:sz w:val="20"/>
              </w:rPr>
              <w:t xml:space="preserve">nabízených produktů cílovým skupinám. </w:t>
            </w:r>
            <w:r>
              <w:rPr>
                <w:rFonts w:cstheme="minorHAnsi"/>
                <w:i/>
                <w:sz w:val="20"/>
              </w:rPr>
              <w:t xml:space="preserve">Téma je aktuální, jak lze pozorovat z trendů dnešní doby, rostoucí zájem spotřebitelů o zdravý životní styl, lokální (českou) produkci. Student v úvodu popisuje, že v práci ověřuje několik pracovních hypotéz, dále se zabývá deskriptivní analýzou, představuje klíčové principy a jeho návrh může být implementován nejen na </w:t>
            </w:r>
            <w:proofErr w:type="spellStart"/>
            <w:r>
              <w:rPr>
                <w:rFonts w:cstheme="minorHAnsi"/>
                <w:i/>
                <w:sz w:val="20"/>
              </w:rPr>
              <w:t>Kvašárnu</w:t>
            </w:r>
            <w:proofErr w:type="spellEnd"/>
            <w:r>
              <w:rPr>
                <w:rFonts w:cstheme="minorHAnsi"/>
                <w:i/>
                <w:sz w:val="20"/>
              </w:rPr>
              <w:t>, ale i další podobně orientované produkty. Dále byla využita SWOT analýza, PESTE, TOWS matice</w:t>
            </w:r>
            <w:r w:rsidR="0023214E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4B32604" w:rsidR="000E094A" w:rsidRDefault="00C1388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CE0E9A1" w:rsidR="008B781B" w:rsidRDefault="0023214E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Teoretická část práce není kritickou literární rešerší, i když její prvky lze v práci najít. Je využita literatura až z roku 2002 – 2013 – 2018 a novější. Student využívá jak české, tak zahraniční literatury. Citování zdrojů je provedeno adekvátním způsobem.</w:t>
            </w:r>
          </w:p>
          <w:p w14:paraId="0CC3B1C4" w14:textId="77777777" w:rsidR="007B05A0" w:rsidRPr="008B781B" w:rsidRDefault="007B05A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920D31C" w:rsidR="000E094A" w:rsidRDefault="00C1388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3730B4" w14:textId="77777777" w:rsidR="00287689" w:rsidRPr="00287689" w:rsidRDefault="00287689" w:rsidP="00287689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287689">
              <w:rPr>
                <w:rFonts w:cstheme="minorHAnsi"/>
                <w:i/>
                <w:sz w:val="20"/>
              </w:rPr>
              <w:t>Pozitivně lze hodnotit definici cílové skupiny a snahu o analytický přístup. Analýza konkurence je však zpracována spíše popisně, bez hlubší interpretace a komparace. Výsledky dotazníkového šetření postrádají jasnější strukturu, interpretaci a propojení s výzkumnými otázkami a hypotézami, které by se měly týkat především problematiky marketingové komunikace.</w:t>
            </w:r>
          </w:p>
          <w:p w14:paraId="7FC297FE" w14:textId="77777777" w:rsidR="00462372" w:rsidRPr="00287689" w:rsidRDefault="00287689" w:rsidP="0046237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287689">
              <w:rPr>
                <w:rFonts w:cstheme="minorHAnsi"/>
                <w:i/>
                <w:sz w:val="20"/>
              </w:rPr>
              <w:t>Z mého pohledu dochází k určitému odklonu od původního tématu práce – místo soustředění se na marketingovou komunikaci jako hlavní problém zkoumání se práce rozšiřuje do oblasti budování značky a identity. Téma karikatury bakterie v komunikaci je zajímavé, ale v práci mu je věnována nepoměrně velká pozornost, a to bez předchozího stanovení asociačního rámce, který by odůvodnil jeho využití. Pokud již takový průzkum ve společnosti proběhl a diplomant na něj navazuje, bylo by vhodné jej do práce zahrnout či alespoň zmínit.</w:t>
            </w:r>
            <w:r w:rsidR="00462372">
              <w:rPr>
                <w:rFonts w:cstheme="minorHAnsi"/>
                <w:i/>
                <w:sz w:val="20"/>
              </w:rPr>
              <w:t xml:space="preserve"> </w:t>
            </w:r>
            <w:r w:rsidR="00462372" w:rsidRPr="00287689">
              <w:rPr>
                <w:rFonts w:cstheme="minorHAnsi"/>
                <w:i/>
                <w:sz w:val="20"/>
              </w:rPr>
              <w:t>Analytická část by měla tvořit pevný základ pro následnou projektovou část a být s ní v úzkém souladu. V tomto případě však analytická část není dostatečně propracovaná, a proto ani projektová část nemůže plně navázat a rozvíjet její závěry. Práce tak postrádá pevné ukotvení v datech a poznatcích, které by měly vést ke konkrétním návrhům řešení v oblasti marketingové komunikace.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FF57607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B9FC27C" w:rsidR="000E094A" w:rsidRDefault="0028768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1D5585" w14:textId="77777777" w:rsidR="00287689" w:rsidRPr="00287689" w:rsidRDefault="00287689" w:rsidP="00287689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287689">
              <w:rPr>
                <w:rFonts w:cstheme="minorHAnsi"/>
                <w:i/>
                <w:sz w:val="20"/>
              </w:rPr>
              <w:t xml:space="preserve">Projektová část práce navazuje na závěry z analytické části, která identifikovala klíčové slabé stránky současné marketingové komunikace značky </w:t>
            </w:r>
            <w:proofErr w:type="spellStart"/>
            <w:r w:rsidRPr="00287689">
              <w:rPr>
                <w:rFonts w:cstheme="minorHAnsi"/>
                <w:i/>
                <w:sz w:val="20"/>
              </w:rPr>
              <w:t>Kvašárna</w:t>
            </w:r>
            <w:proofErr w:type="spellEnd"/>
            <w:r w:rsidRPr="00287689">
              <w:rPr>
                <w:rFonts w:cstheme="minorHAnsi"/>
                <w:i/>
                <w:sz w:val="20"/>
              </w:rPr>
              <w:t xml:space="preserve"> – zejména roztříštěnou vizuální identitu, nedostatečné využití marketingových nástrojů a nepravidelnou komunikaci. Návrhová část se těmito zjištěními zabývá a přináší řadu praktických doporučení v oblasti podpory prodeje, obsahového marketingu a zlepšení distribuce.</w:t>
            </w:r>
          </w:p>
          <w:p w14:paraId="79669CDB" w14:textId="77777777" w:rsidR="00287689" w:rsidRPr="00287689" w:rsidRDefault="00287689" w:rsidP="00287689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287689">
              <w:rPr>
                <w:rFonts w:cstheme="minorHAnsi"/>
                <w:i/>
                <w:sz w:val="20"/>
              </w:rPr>
              <w:lastRenderedPageBreak/>
              <w:t>Je však třeba zmínit, že projektová část místy rozšiřuje záběr práce nad rámec původně vymezeného tématu, tedy marketingové komunikace. Například otázky distribuce a plánování e-shopu již přesahují tento rámec a zasahují do oblasti marketingového mixu jako celku. I přesto jsou návrhy relevantní a vycházejí z dat získaných vlastním šetřením, což posiluje jejich oprávněnost.</w:t>
            </w:r>
          </w:p>
          <w:p w14:paraId="2D87A2DC" w14:textId="77777777" w:rsidR="00694553" w:rsidRDefault="0069455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42FF495" w14:textId="77777777" w:rsidR="00694553" w:rsidRDefault="0069455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8191F52" w14:textId="37280E47" w:rsidR="000E094A" w:rsidRPr="000E094A" w:rsidRDefault="007E17F3" w:rsidP="0028768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58D7CB2" w:rsidR="000E094A" w:rsidRDefault="006945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D88F9" w14:textId="4F7A7CE9" w:rsidR="0023214E" w:rsidRPr="008B781B" w:rsidRDefault="0023214E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Text práce je logicky provázán, avšak jsou v práci drobné gramatické chyby a překlepy</w:t>
            </w:r>
            <w:r w:rsidR="00287689">
              <w:rPr>
                <w:rFonts w:cstheme="minorHAnsi"/>
                <w:i/>
                <w:sz w:val="20"/>
              </w:rPr>
              <w:t xml:space="preserve">, také shledávám chyby v šabloně </w:t>
            </w:r>
            <w:r>
              <w:rPr>
                <w:rFonts w:cstheme="minorHAnsi"/>
                <w:i/>
                <w:sz w:val="20"/>
              </w:rPr>
              <w:t>.</w:t>
            </w:r>
            <w:r w:rsidR="00296B6C">
              <w:rPr>
                <w:rFonts w:cstheme="minorHAnsi"/>
                <w:i/>
                <w:sz w:val="20"/>
              </w:rPr>
              <w:t xml:space="preserve"> Myslím, že je práce šita horkou jehlou a to se podepisuje na její</w:t>
            </w:r>
            <w:r w:rsidR="00287689">
              <w:rPr>
                <w:rFonts w:cstheme="minorHAnsi"/>
                <w:i/>
                <w:sz w:val="20"/>
              </w:rPr>
              <w:t xml:space="preserve"> </w:t>
            </w:r>
            <w:r w:rsidR="00296B6C">
              <w:rPr>
                <w:rFonts w:cstheme="minorHAnsi"/>
                <w:i/>
                <w:sz w:val="20"/>
              </w:rPr>
              <w:t xml:space="preserve">úrovni. 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5FC6634" w:rsidR="009C7318" w:rsidRDefault="00B3468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5AF35FE" w14:textId="17A11283" w:rsidR="00287689" w:rsidRPr="00462372" w:rsidRDefault="00287689" w:rsidP="00287689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462372">
              <w:rPr>
                <w:rFonts w:cstheme="minorHAnsi"/>
                <w:i/>
                <w:sz w:val="20"/>
              </w:rPr>
              <w:t>Z předložené práce je patrné, že student má praktické zkušenosti v oblasti marketingu a snaží se je promítnout do návrhů řešení. Práce však trpí ne zcela přesným vymezením výzkumného problému, a tomu odpovídá i méně důsledné propojení jednotlivých částí práce – zejména analytické a projektové. Tematické zaměření se v některých částech rozšiřuje nad rámec původního cíle a dochází k určitému odklonu od hlavního tématu, kterým měla být marketingová komunikace.</w:t>
            </w:r>
          </w:p>
          <w:p w14:paraId="5DB7542C" w14:textId="77777777" w:rsidR="00287689" w:rsidRPr="00462372" w:rsidRDefault="00287689" w:rsidP="00287689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462372">
              <w:rPr>
                <w:rFonts w:cstheme="minorHAnsi"/>
                <w:i/>
                <w:sz w:val="20"/>
              </w:rPr>
              <w:t>Místy práce působí nevyváženě – některé části jsou zpracovány velmi podrobně, jiné naopak zůstávají nedostatečně rozpracované nebo jen popisné. Lze mít také určité pochybnosti o autentičnosti některých pasáží, které mohou naznačovat využití generativních nástrojů bez hlubší reflexe a vlastního vkladu autora.</w:t>
            </w:r>
          </w:p>
          <w:p w14:paraId="165635E4" w14:textId="398F3598" w:rsidR="00C1388A" w:rsidRPr="000E094A" w:rsidRDefault="00C138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0001AE10" w:rsidR="009C7318" w:rsidRDefault="007B05A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je to pracovní hypotéza?</w:t>
      </w:r>
    </w:p>
    <w:p w14:paraId="55DA52BC" w14:textId="05E77F1B" w:rsidR="005C4ACA" w:rsidRDefault="007B05A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by měl znít cíl práce, aby byl jednoduše SMART a splňoval tuto metodu?</w:t>
      </w:r>
    </w:p>
    <w:p w14:paraId="1991DEDB" w14:textId="57F49C81" w:rsidR="005C4ACA" w:rsidRPr="005C4ACA" w:rsidRDefault="00C1388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je to marketingová komunikace a proč se v práci nezabýváte všemi formami komunikace?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8AC09E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B3468C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B3468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3930C4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B3468C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F31C9" w14:textId="77777777" w:rsidR="00B77E07" w:rsidRDefault="00B77E07" w:rsidP="00A40E93">
      <w:pPr>
        <w:spacing w:after="0" w:line="240" w:lineRule="auto"/>
      </w:pPr>
      <w:r>
        <w:separator/>
      </w:r>
    </w:p>
  </w:endnote>
  <w:endnote w:type="continuationSeparator" w:id="0">
    <w:p w14:paraId="24D21E5D" w14:textId="77777777" w:rsidR="00B77E07" w:rsidRDefault="00B77E0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5BAF4" w14:textId="77777777" w:rsidR="00B77E07" w:rsidRDefault="00B77E07" w:rsidP="00A40E93">
      <w:pPr>
        <w:spacing w:after="0" w:line="240" w:lineRule="auto"/>
      </w:pPr>
      <w:r>
        <w:separator/>
      </w:r>
    </w:p>
  </w:footnote>
  <w:footnote w:type="continuationSeparator" w:id="0">
    <w:p w14:paraId="5AE9D6B3" w14:textId="77777777" w:rsidR="00B77E07" w:rsidRDefault="00B77E0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592085">
    <w:abstractNumId w:val="0"/>
  </w:num>
  <w:num w:numId="2" w16cid:durableId="824586095">
    <w:abstractNumId w:val="3"/>
  </w:num>
  <w:num w:numId="3" w16cid:durableId="1768035639">
    <w:abstractNumId w:val="2"/>
  </w:num>
  <w:num w:numId="4" w16cid:durableId="1770658684">
    <w:abstractNumId w:val="1"/>
  </w:num>
  <w:num w:numId="5" w16cid:durableId="757143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3214E"/>
    <w:rsid w:val="0024258E"/>
    <w:rsid w:val="00287689"/>
    <w:rsid w:val="0029651C"/>
    <w:rsid w:val="00296B6C"/>
    <w:rsid w:val="002C5ED6"/>
    <w:rsid w:val="00462372"/>
    <w:rsid w:val="004D378C"/>
    <w:rsid w:val="004E634D"/>
    <w:rsid w:val="005503AB"/>
    <w:rsid w:val="005C4ACA"/>
    <w:rsid w:val="00600AD5"/>
    <w:rsid w:val="0067082B"/>
    <w:rsid w:val="00694399"/>
    <w:rsid w:val="00694553"/>
    <w:rsid w:val="006B262A"/>
    <w:rsid w:val="0073639B"/>
    <w:rsid w:val="007539AC"/>
    <w:rsid w:val="007553A6"/>
    <w:rsid w:val="007B05A0"/>
    <w:rsid w:val="007E17F3"/>
    <w:rsid w:val="0085398A"/>
    <w:rsid w:val="00881BA1"/>
    <w:rsid w:val="008B781B"/>
    <w:rsid w:val="008E2072"/>
    <w:rsid w:val="00974EA2"/>
    <w:rsid w:val="00987B93"/>
    <w:rsid w:val="00997190"/>
    <w:rsid w:val="009A295B"/>
    <w:rsid w:val="009C322A"/>
    <w:rsid w:val="009C7318"/>
    <w:rsid w:val="00A40E93"/>
    <w:rsid w:val="00A7527E"/>
    <w:rsid w:val="00B14451"/>
    <w:rsid w:val="00B3468C"/>
    <w:rsid w:val="00B77E07"/>
    <w:rsid w:val="00BA16DD"/>
    <w:rsid w:val="00C1388A"/>
    <w:rsid w:val="00CA34A9"/>
    <w:rsid w:val="00CD12C3"/>
    <w:rsid w:val="00D6308A"/>
    <w:rsid w:val="00DC7D52"/>
    <w:rsid w:val="00E22423"/>
    <w:rsid w:val="00EF1720"/>
    <w:rsid w:val="00FC2852"/>
    <w:rsid w:val="00FF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503AB"/>
    <w:rsid w:val="005E083B"/>
    <w:rsid w:val="00A00291"/>
    <w:rsid w:val="00B2076A"/>
    <w:rsid w:val="00C86DDE"/>
    <w:rsid w:val="00EF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778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6</cp:revision>
  <cp:lastPrinted>2022-03-14T11:55:00Z</cp:lastPrinted>
  <dcterms:created xsi:type="dcterms:W3CDTF">2025-05-21T08:44:00Z</dcterms:created>
  <dcterms:modified xsi:type="dcterms:W3CDTF">2025-05-25T08:20:00Z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