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3BF2F1F3" w14:textId="515F0E33" w:rsidR="007333B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80DF4" w:rsidRPr="00180DF4">
        <w:rPr>
          <w:rFonts w:asciiTheme="minorHAnsi" w:hAnsiTheme="minorHAnsi" w:cstheme="minorHAnsi"/>
          <w:sz w:val="22"/>
          <w:szCs w:val="22"/>
        </w:rPr>
        <w:t>Bc. Marek Petruška</w:t>
      </w:r>
    </w:p>
    <w:p w14:paraId="00D6BB86" w14:textId="583D1F9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A59D0">
        <w:rPr>
          <w:rFonts w:asciiTheme="minorHAnsi" w:hAnsiTheme="minorHAnsi" w:cstheme="minorHAnsi"/>
          <w:sz w:val="22"/>
          <w:szCs w:val="22"/>
        </w:rPr>
        <w:t xml:space="preserve">Ing. Petra Barešová, BA (Hons.), </w:t>
      </w:r>
      <w:proofErr w:type="spellStart"/>
      <w:r w:rsidR="008A59D0">
        <w:rPr>
          <w:rFonts w:asciiTheme="minorHAnsi" w:hAnsiTheme="minorHAnsi" w:cstheme="minorHAnsi"/>
          <w:sz w:val="22"/>
          <w:szCs w:val="22"/>
        </w:rPr>
        <w:t>MSc</w:t>
      </w:r>
      <w:proofErr w:type="spellEnd"/>
      <w:r w:rsidR="008A59D0">
        <w:rPr>
          <w:rFonts w:asciiTheme="minorHAnsi" w:hAnsiTheme="minorHAnsi" w:cstheme="minorHAnsi"/>
          <w:sz w:val="22"/>
          <w:szCs w:val="22"/>
        </w:rPr>
        <w:t>., Ph.D.</w:t>
      </w:r>
    </w:p>
    <w:p w14:paraId="2699F997" w14:textId="77777777" w:rsidR="00180DF4" w:rsidRDefault="0073639B" w:rsidP="00180DF4">
      <w:pPr>
        <w:spacing w:after="120" w:line="240" w:lineRule="auto"/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80DF4">
        <w:t xml:space="preserve">Projekt marketingové komunikace v sociálním podniku </w:t>
      </w:r>
      <w:proofErr w:type="spellStart"/>
      <w:r w:rsidR="00180DF4">
        <w:t>Kvašárna</w:t>
      </w:r>
      <w:proofErr w:type="spellEnd"/>
      <w:r w:rsidR="00180DF4">
        <w:t xml:space="preserve"> s.r.o.</w:t>
      </w:r>
    </w:p>
    <w:p w14:paraId="35028D0F" w14:textId="5A666E15" w:rsidR="00A40E93" w:rsidRPr="009C322A" w:rsidRDefault="00A40E93" w:rsidP="00180DF4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>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8A59D0">
            <w:rPr>
              <w:rFonts w:cstheme="minorHAnsi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EB761B4" w:rsidR="000E094A" w:rsidRDefault="002879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98A013" w14:textId="77777777" w:rsidR="0060133B" w:rsidRDefault="004F3438" w:rsidP="00B021C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 srozumitelně formuloval cíle </w:t>
            </w:r>
            <w:r w:rsidR="00B021CF">
              <w:rPr>
                <w:rFonts w:cstheme="minorHAnsi"/>
              </w:rPr>
              <w:t xml:space="preserve">a metody použité v diplomové práci. </w:t>
            </w:r>
            <w:r>
              <w:rPr>
                <w:rFonts w:cstheme="minorHAnsi"/>
              </w:rPr>
              <w:t xml:space="preserve"> </w:t>
            </w:r>
          </w:p>
          <w:p w14:paraId="7ED3E311" w14:textId="7C08E726" w:rsidR="00180DF4" w:rsidRPr="000E094A" w:rsidRDefault="00180DF4" w:rsidP="00B021C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66FC088" w:rsidR="000E094A" w:rsidRDefault="007E33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13B53355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297EEDEA" w14:textId="057A0008" w:rsidR="002879C6" w:rsidRDefault="002879C6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B260597" w14:textId="091327CA" w:rsidR="000E094A" w:rsidRPr="000E094A" w:rsidRDefault="002879C6" w:rsidP="0060133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56121">
              <w:rPr>
                <w:rFonts w:cstheme="minorHAnsi"/>
              </w:rPr>
              <w:t xml:space="preserve">Teoretická část se zaměřuje na </w:t>
            </w:r>
            <w:r>
              <w:rPr>
                <w:rFonts w:cstheme="minorHAnsi"/>
              </w:rPr>
              <w:t xml:space="preserve">témata spojená s cílem DP. V práci jsou vhodně použity literární zdroje včetně cizojazyčné literatury. </w:t>
            </w:r>
            <w:r w:rsidR="00180DF4">
              <w:rPr>
                <w:rFonts w:cstheme="minorHAnsi"/>
              </w:rPr>
              <w:t xml:space="preserve">V závěru teoretické části však chybí její shrnutí.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586EAC0" w:rsidR="000E094A" w:rsidRDefault="007E33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E9D1FD" w14:textId="3EEA3338" w:rsidR="007E33D3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03103B0" w14:textId="47AAAF20" w:rsidR="000E094A" w:rsidRPr="007E33D3" w:rsidRDefault="007E33D3" w:rsidP="00FE105E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7E33D3">
              <w:rPr>
                <w:rFonts w:cstheme="minorHAnsi"/>
                <w:iCs/>
              </w:rPr>
              <w:t>V analytické části student představil vybranou organizaci KVAŠÁRNA s.r.o. a věnoval se popisu její marketingové komunikace. Dále analyzoval vybrané konkurenční značky, včetně zahraniční</w:t>
            </w:r>
            <w:r>
              <w:rPr>
                <w:rFonts w:cstheme="minorHAnsi"/>
                <w:iCs/>
              </w:rPr>
              <w:t>ch</w:t>
            </w:r>
            <w:r w:rsidRPr="007E33D3">
              <w:rPr>
                <w:rFonts w:cstheme="minorHAnsi"/>
                <w:iCs/>
              </w:rPr>
              <w:t xml:space="preserve">, a zpracoval PESTE analýzu, SWOT analýzu doplněnou o TOWS </w:t>
            </w:r>
            <w:r>
              <w:rPr>
                <w:rFonts w:cstheme="minorHAnsi"/>
                <w:iCs/>
              </w:rPr>
              <w:t xml:space="preserve">analýzu </w:t>
            </w:r>
            <w:r w:rsidRPr="007E33D3">
              <w:rPr>
                <w:rFonts w:cstheme="minorHAnsi"/>
                <w:iCs/>
              </w:rPr>
              <w:t>a identifik</w:t>
            </w:r>
            <w:r>
              <w:rPr>
                <w:rFonts w:cstheme="minorHAnsi"/>
                <w:iCs/>
              </w:rPr>
              <w:t>oval</w:t>
            </w:r>
            <w:r w:rsidRPr="007E33D3">
              <w:rPr>
                <w:rFonts w:cstheme="minorHAnsi"/>
                <w:iCs/>
              </w:rPr>
              <w:t xml:space="preserve"> cílov</w:t>
            </w:r>
            <w:r>
              <w:rPr>
                <w:rFonts w:cstheme="minorHAnsi"/>
                <w:iCs/>
              </w:rPr>
              <w:t>é</w:t>
            </w:r>
            <w:r w:rsidRPr="007E33D3">
              <w:rPr>
                <w:rFonts w:cstheme="minorHAnsi"/>
                <w:iCs/>
              </w:rPr>
              <w:t xml:space="preserve"> skupin</w:t>
            </w:r>
            <w:r>
              <w:rPr>
                <w:rFonts w:cstheme="minorHAnsi"/>
                <w:iCs/>
              </w:rPr>
              <w:t>y</w:t>
            </w:r>
            <w:r w:rsidRPr="007E33D3">
              <w:rPr>
                <w:rFonts w:cstheme="minorHAnsi"/>
                <w:iCs/>
              </w:rPr>
              <w:t>. V rámci analytické části rovněž realizoval dotazníkové šetření, jehož výsledky dále statisticky vyhodnotil. V této části však vznikají určité nejasnosti – v textu je uvedeno, že dotazník vyplnilo 124 konzumentů a 67 ne-konzumentů, což nesouhlasí s</w:t>
            </w:r>
            <w:r w:rsidR="00A36391">
              <w:rPr>
                <w:rFonts w:cstheme="minorHAnsi"/>
                <w:iCs/>
              </w:rPr>
              <w:t xml:space="preserve"> uvedeným </w:t>
            </w:r>
            <w:r w:rsidRPr="007E33D3">
              <w:rPr>
                <w:rFonts w:cstheme="minorHAnsi"/>
                <w:iCs/>
              </w:rPr>
              <w:t>celkovým počtem 163 respondentů, na který se student odvolává. V důsledku toho nejsou vyhodnocení hypotéz zcela korektní. Student také uvádí, že pro zpracování dat použil program SPSS, avšak v tabulkách se zároveň odkazuje na web statskingdom.com, což vyvolává pochybnosti o použité metodice. Dále si v rámci testování hypotéz stanovil 60 %, aniž by tento postup jakkoli zdůvodnil</w:t>
            </w:r>
            <w:r>
              <w:rPr>
                <w:rFonts w:cstheme="minorHAnsi"/>
                <w:iCs/>
              </w:rPr>
              <w:t xml:space="preserve">. </w:t>
            </w:r>
            <w:r w:rsidRPr="007E33D3">
              <w:rPr>
                <w:rFonts w:cstheme="minorHAnsi"/>
                <w:iCs/>
              </w:rPr>
              <w:t xml:space="preserve">Rovněž u výzkumné otázky </w:t>
            </w:r>
            <w:r>
              <w:rPr>
                <w:rFonts w:cstheme="minorHAnsi"/>
                <w:iCs/>
              </w:rPr>
              <w:t xml:space="preserve">uvedené </w:t>
            </w:r>
            <w:r w:rsidRPr="007E33D3">
              <w:rPr>
                <w:rFonts w:cstheme="minorHAnsi"/>
                <w:iCs/>
              </w:rPr>
              <w:t xml:space="preserve">na str. 129 chybí vysvětlení, jak byly stanoveny jednotlivé hodnoty. </w:t>
            </w:r>
            <w:r w:rsidR="00A36391">
              <w:rPr>
                <w:rFonts w:cstheme="minorHAnsi"/>
                <w:iCs/>
              </w:rPr>
              <w:t>V textu také n</w:t>
            </w:r>
            <w:r w:rsidRPr="007E33D3">
              <w:rPr>
                <w:rFonts w:cstheme="minorHAnsi"/>
                <w:iCs/>
              </w:rPr>
              <w:t>ení zcela jasné ani to, jak bylo určeno</w:t>
            </w:r>
            <w:r w:rsidR="00A36391">
              <w:rPr>
                <w:rFonts w:cstheme="minorHAnsi"/>
                <w:iCs/>
              </w:rPr>
              <w:t xml:space="preserve"> číslo 158 viz text ze strany 129 - </w:t>
            </w:r>
            <w:r w:rsidR="00A36391" w:rsidRPr="00A36391">
              <w:rPr>
                <w:rFonts w:cstheme="minorHAnsi"/>
                <w:i/>
              </w:rPr>
              <w:t>Ze 158 validních odpovědí bylo zjištěno následující rozložení preferencí</w:t>
            </w:r>
            <w:r w:rsidR="00A36391">
              <w:rPr>
                <w:rFonts w:cstheme="minorHAnsi"/>
                <w:i/>
              </w:rPr>
              <w:t xml:space="preserve">. </w:t>
            </w:r>
            <w:r w:rsidRPr="007E33D3">
              <w:rPr>
                <w:rFonts w:cstheme="minorHAnsi"/>
                <w:iCs/>
              </w:rPr>
              <w:t>V neposlední řadě je vhodné upozornit, že některé otázky v dotazníku přesahují rámec tématu diplomové práce</w:t>
            </w:r>
            <w:r>
              <w:rPr>
                <w:rFonts w:cstheme="minorHAnsi"/>
                <w:iCs/>
              </w:rPr>
              <w:t>.</w:t>
            </w:r>
            <w:r w:rsidR="00FE105E">
              <w:t xml:space="preserve"> </w:t>
            </w:r>
          </w:p>
        </w:tc>
      </w:tr>
    </w:tbl>
    <w:p w14:paraId="530A7CCA" w14:textId="1E2AEE5D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93AE190" w:rsidR="000E094A" w:rsidRDefault="00B301A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08F3797F" w14:textId="5055488D" w:rsidR="000E094A" w:rsidRDefault="000E094A" w:rsidP="00AE08E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33F5E7CA" w:rsidR="00AE08E2" w:rsidRPr="000E094A" w:rsidRDefault="00602BF9" w:rsidP="0060133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lastRenderedPageBreak/>
              <w:t xml:space="preserve">Projektová část je hodně rozsáhlá a popisná. V práci student zpracoval celkem 6 akčních plánů, které </w:t>
            </w:r>
            <w:r w:rsidR="005A4B80">
              <w:t>jsou popsány v jednotlivých kapitolách a zároveň shrnuty v souhrnné tabulce</w:t>
            </w:r>
            <w:r w:rsidR="00C55599">
              <w:t xml:space="preserve"> u každého akčního plánu. Jednotlivé akční plány jsou také finančně vyčísleny.</w:t>
            </w:r>
            <w:r w:rsidR="003641EB">
              <w:t xml:space="preserve"> Akční plán č. 1 je zaměřený na vytvoření nové visuální identity. Akční plány 2, 3, 4 jsou </w:t>
            </w:r>
            <w:r w:rsidR="00A36391">
              <w:t>tematicky</w:t>
            </w:r>
            <w:r w:rsidR="003641EB">
              <w:t xml:space="preserve"> spojené s ochutnávkou. Navrhovaný akční plán č. 4 však nesouvisí s marketingovou komunikací, ale s rozšířením produktového portfolia</w:t>
            </w:r>
            <w:r w:rsidR="007E33D3">
              <w:t xml:space="preserve"> značky. </w:t>
            </w:r>
            <w:r w:rsidR="003641EB">
              <w:t xml:space="preserve">Zároveň v kalkulaci tohoto akčního plánu jsou uvedeny nečitelné znaky.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E768712" w:rsidR="000E094A" w:rsidRDefault="005B46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A0D3F6E" w:rsidR="00672BC5" w:rsidRPr="000E094A" w:rsidRDefault="007E33D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E33D3">
              <w:rPr>
                <w:rFonts w:cstheme="minorHAnsi"/>
              </w:rPr>
              <w:t>Z formálního hlediska je práce místy méně přehledná</w:t>
            </w:r>
            <w:r w:rsidR="00C60F24">
              <w:rPr>
                <w:rFonts w:cstheme="minorHAnsi"/>
              </w:rPr>
              <w:t xml:space="preserve">, především z důvodu rozsáhlých textů. </w:t>
            </w:r>
            <w:r w:rsidRPr="007E33D3">
              <w:rPr>
                <w:rFonts w:cstheme="minorHAnsi"/>
              </w:rPr>
              <w:t xml:space="preserve">Práce nevyužívá předepsanou šablonu, což se odráží v několika </w:t>
            </w:r>
            <w:r w:rsidR="00C60F24">
              <w:rPr>
                <w:rFonts w:cstheme="minorHAnsi"/>
              </w:rPr>
              <w:t xml:space="preserve">oblastech </w:t>
            </w:r>
            <w:r w:rsidRPr="007E33D3">
              <w:rPr>
                <w:rFonts w:cstheme="minorHAnsi"/>
              </w:rPr>
              <w:t xml:space="preserve"> – například</w:t>
            </w:r>
            <w:r w:rsidR="00C60F24">
              <w:rPr>
                <w:rFonts w:cstheme="minorHAnsi"/>
              </w:rPr>
              <w:t xml:space="preserve">: </w:t>
            </w:r>
            <w:r w:rsidRPr="007E33D3">
              <w:rPr>
                <w:rFonts w:cstheme="minorHAnsi"/>
              </w:rPr>
              <w:t xml:space="preserve">volné strany (str. 113), nesprávné umístění popisku k obrázku </w:t>
            </w:r>
            <w:r w:rsidR="00C60F24">
              <w:rPr>
                <w:rFonts w:cstheme="minorHAnsi"/>
              </w:rPr>
              <w:t xml:space="preserve">č. </w:t>
            </w:r>
            <w:r w:rsidRPr="007E33D3">
              <w:rPr>
                <w:rFonts w:cstheme="minorHAnsi"/>
              </w:rPr>
              <w:t>30, nečitelné znaky na stranách 125 a 126, rozdílné formátování tabulek a výskyt nepřeloženého textu. Tyto formální nedostatky snižují celkovou čitelnost</w:t>
            </w:r>
            <w:r w:rsidR="00C60F24">
              <w:rPr>
                <w:rFonts w:cstheme="minorHAnsi"/>
              </w:rPr>
              <w:t>,</w:t>
            </w:r>
            <w:r w:rsidRPr="007E33D3">
              <w:rPr>
                <w:rFonts w:cstheme="minorHAnsi"/>
              </w:rPr>
              <w:t xml:space="preserve"> jednotnost</w:t>
            </w:r>
            <w:r w:rsidR="00C60F24">
              <w:rPr>
                <w:rFonts w:cstheme="minorHAnsi"/>
              </w:rPr>
              <w:t xml:space="preserve"> a úroveň</w:t>
            </w:r>
            <w:r w:rsidRPr="007E33D3">
              <w:rPr>
                <w:rFonts w:cstheme="minorHAnsi"/>
              </w:rPr>
              <w:t xml:space="preserve"> práce.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4EEF071" w:rsidR="009C7318" w:rsidRDefault="007E33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E45525">
        <w:trPr>
          <w:trHeight w:val="1662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1ED81D47" w:rsidR="00E45525" w:rsidRPr="000E094A" w:rsidRDefault="00C60F24" w:rsidP="00692A1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60F24">
              <w:rPr>
                <w:rFonts w:cstheme="minorHAnsi"/>
              </w:rPr>
              <w:t>Diplomová práce se věnuje marketingové komunikaci vybraného sociálního podniku. V analytické části oceňuji zpracování několika analýz včetně realizace primárního výzkumu</w:t>
            </w:r>
            <w:r>
              <w:rPr>
                <w:rFonts w:cstheme="minorHAnsi"/>
              </w:rPr>
              <w:t>. Výstupy z něj</w:t>
            </w:r>
            <w:r w:rsidRPr="00C60F24">
              <w:rPr>
                <w:rFonts w:cstheme="minorHAnsi"/>
              </w:rPr>
              <w:t xml:space="preserve"> však obsahuj</w:t>
            </w:r>
            <w:r>
              <w:rPr>
                <w:rFonts w:cstheme="minorHAnsi"/>
              </w:rPr>
              <w:t xml:space="preserve">í určité </w:t>
            </w:r>
            <w:r w:rsidRPr="00C60F24">
              <w:rPr>
                <w:rFonts w:cstheme="minorHAnsi"/>
              </w:rPr>
              <w:t>nejasnosti a nepřesnosti.</w:t>
            </w:r>
            <w:r>
              <w:rPr>
                <w:rFonts w:cstheme="minorHAnsi"/>
              </w:rPr>
              <w:t xml:space="preserve"> </w:t>
            </w:r>
            <w:r w:rsidRPr="00C60F24">
              <w:rPr>
                <w:rFonts w:cstheme="minorHAnsi"/>
              </w:rPr>
              <w:t>Projektová část obsahuje šest akčních plánů, avšak jeden z nich (akční plán č. 4) nekoresponduje s hlavním zaměřením práce.</w:t>
            </w:r>
            <w:r>
              <w:rPr>
                <w:rFonts w:cstheme="minorHAnsi"/>
              </w:rPr>
              <w:t xml:space="preserve"> </w:t>
            </w:r>
            <w:r w:rsidRPr="00C60F24">
              <w:rPr>
                <w:rFonts w:cstheme="minorHAnsi"/>
              </w:rPr>
              <w:t>Celkově je práce zpracována spíše v širším rozsahu než do větší hloubky.</w:t>
            </w:r>
            <w:r w:rsidR="00A36391">
              <w:rPr>
                <w:rFonts w:cstheme="minorHAnsi"/>
              </w:rPr>
              <w:t xml:space="preserve"> </w:t>
            </w:r>
            <w:r w:rsidR="00A36391" w:rsidRPr="00A36391">
              <w:rPr>
                <w:rFonts w:cstheme="minorHAnsi"/>
              </w:rPr>
              <w:t>Z</w:t>
            </w:r>
            <w:r w:rsidR="00A36391">
              <w:rPr>
                <w:rFonts w:cstheme="minorHAnsi"/>
              </w:rPr>
              <w:t> některých částí</w:t>
            </w:r>
            <w:r w:rsidR="00A36391" w:rsidRPr="00A36391">
              <w:rPr>
                <w:rFonts w:cstheme="minorHAnsi"/>
              </w:rPr>
              <w:t xml:space="preserve"> textu je rovněž patrné, že práce nebyla dokončována s dostatečnou pečlivostí a promyšleností.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C89816B" w14:textId="29B6FEC4" w:rsidR="0024258E" w:rsidRDefault="00FE105E" w:rsidP="002F256C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kapitole 8.3. – v práci uvádíte, že vybrané podniky </w:t>
      </w:r>
      <w:r w:rsidR="00A36391">
        <w:rPr>
          <w:rFonts w:cstheme="minorHAnsi"/>
        </w:rPr>
        <w:t xml:space="preserve">- </w:t>
      </w:r>
      <w:r>
        <w:rPr>
          <w:rFonts w:cstheme="minorHAnsi"/>
          <w:i/>
        </w:rPr>
        <w:t xml:space="preserve">byly shledány zajímavé a </w:t>
      </w:r>
      <w:r w:rsidR="00A36391">
        <w:rPr>
          <w:rFonts w:cstheme="minorHAnsi"/>
          <w:i/>
        </w:rPr>
        <w:t>a</w:t>
      </w:r>
      <w:r>
        <w:rPr>
          <w:rFonts w:cstheme="minorHAnsi"/>
          <w:i/>
        </w:rPr>
        <w:t xml:space="preserve">plikovatelné v kontextu českého trhu sociálního podniku </w:t>
      </w:r>
      <w:proofErr w:type="spellStart"/>
      <w:r>
        <w:rPr>
          <w:rFonts w:cstheme="minorHAnsi"/>
          <w:i/>
        </w:rPr>
        <w:t>Kvašárna</w:t>
      </w:r>
      <w:proofErr w:type="spellEnd"/>
      <w:r>
        <w:rPr>
          <w:rFonts w:cstheme="minorHAnsi"/>
          <w:i/>
        </w:rPr>
        <w:t xml:space="preserve">. </w:t>
      </w:r>
      <w:r>
        <w:rPr>
          <w:rFonts w:cstheme="minorHAnsi"/>
        </w:rPr>
        <w:t xml:space="preserve"> Na </w:t>
      </w:r>
      <w:r w:rsidR="00A36391">
        <w:rPr>
          <w:rFonts w:cstheme="minorHAnsi"/>
        </w:rPr>
        <w:t>základě,</w:t>
      </w:r>
      <w:r>
        <w:rPr>
          <w:rFonts w:cstheme="minorHAnsi"/>
        </w:rPr>
        <w:t xml:space="preserve"> čeho jste tyto podniky vybral a proč?</w:t>
      </w:r>
    </w:p>
    <w:p w14:paraId="3770D063" w14:textId="29DC1131" w:rsidR="00FE105E" w:rsidRDefault="00672BC5" w:rsidP="002F256C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teoretické části jste popisoval STP analýzu, avšak v praktické části jste stanovil pouze cílovou skupinu. Prosím dopracujte analýzu STP. </w:t>
      </w:r>
    </w:p>
    <w:p w14:paraId="7A8C4037" w14:textId="567607B9" w:rsidR="00261789" w:rsidRPr="007E33D3" w:rsidRDefault="00602BF9" w:rsidP="002F256C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V projektové části student uvádí, že je projekt zaměřený i na segment B2B zákazníků – který z navrhovaných akčních plánů cílí na tuto skupinu</w:t>
      </w:r>
      <w:r w:rsidR="00A36391">
        <w:t xml:space="preserve">? Viz text z kapitoly 13.3 - </w:t>
      </w:r>
      <w:r w:rsidR="00A36391" w:rsidRPr="00A36391">
        <w:rPr>
          <w:i/>
          <w:iCs/>
        </w:rPr>
        <w:t>Zároveň projekt cílí na segment B2B zákazníků, tvořený především maloobchodníky, kteří dále nabízejí produkty konečným zákazníkům</w:t>
      </w:r>
      <w:r w:rsidR="00A36391">
        <w:rPr>
          <w:i/>
          <w:iCs/>
        </w:rPr>
        <w:t>.</w:t>
      </w:r>
    </w:p>
    <w:p w14:paraId="2342FE0D" w14:textId="4E6A0899" w:rsidR="007E33D3" w:rsidRDefault="007E33D3" w:rsidP="002F256C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 xml:space="preserve">Vysvětlete, jak se do textu dostaly nečitelné značky (tedy obdélníky s otazníkem)? Uvedeno ve statistických výpočtech a kalkulacích projektu. </w:t>
      </w:r>
    </w:p>
    <w:p w14:paraId="5E80E94D" w14:textId="77777777" w:rsidR="00B301A5" w:rsidRPr="00B301A5" w:rsidRDefault="00B301A5" w:rsidP="00B301A5">
      <w:pPr>
        <w:spacing w:after="120" w:line="240" w:lineRule="auto"/>
        <w:jc w:val="both"/>
        <w:rPr>
          <w:rFonts w:cstheme="minorHAnsi"/>
        </w:rPr>
      </w:pPr>
    </w:p>
    <w:p w14:paraId="4E3072FA" w14:textId="45CFEC7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5B46AA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5B46A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59781B1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8A59D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20152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8A59D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1EA4A" w14:textId="77777777" w:rsidR="00B05642" w:rsidRDefault="00B05642" w:rsidP="00A40E93">
      <w:pPr>
        <w:spacing w:after="0" w:line="240" w:lineRule="auto"/>
      </w:pPr>
      <w:r>
        <w:separator/>
      </w:r>
    </w:p>
  </w:endnote>
  <w:endnote w:type="continuationSeparator" w:id="0">
    <w:p w14:paraId="24BDD027" w14:textId="77777777" w:rsidR="00B05642" w:rsidRDefault="00B0564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7971D" w14:textId="77777777" w:rsidR="00B05642" w:rsidRDefault="00B05642" w:rsidP="00A40E93">
      <w:pPr>
        <w:spacing w:after="0" w:line="240" w:lineRule="auto"/>
      </w:pPr>
      <w:r>
        <w:separator/>
      </w:r>
    </w:p>
  </w:footnote>
  <w:footnote w:type="continuationSeparator" w:id="0">
    <w:p w14:paraId="4576E765" w14:textId="77777777" w:rsidR="00B05642" w:rsidRDefault="00B0564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532510">
    <w:abstractNumId w:val="0"/>
  </w:num>
  <w:num w:numId="2" w16cid:durableId="1751388669">
    <w:abstractNumId w:val="3"/>
  </w:num>
  <w:num w:numId="3" w16cid:durableId="774641830">
    <w:abstractNumId w:val="2"/>
  </w:num>
  <w:num w:numId="4" w16cid:durableId="655256894">
    <w:abstractNumId w:val="1"/>
  </w:num>
  <w:num w:numId="5" w16cid:durableId="1668364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43831"/>
    <w:rsid w:val="000A3023"/>
    <w:rsid w:val="000A45A3"/>
    <w:rsid w:val="000C0458"/>
    <w:rsid w:val="000E094A"/>
    <w:rsid w:val="00144F5B"/>
    <w:rsid w:val="00180DF4"/>
    <w:rsid w:val="00193C27"/>
    <w:rsid w:val="001A20C4"/>
    <w:rsid w:val="001A3F0F"/>
    <w:rsid w:val="001C027A"/>
    <w:rsid w:val="001F0497"/>
    <w:rsid w:val="0024258E"/>
    <w:rsid w:val="00242730"/>
    <w:rsid w:val="00261789"/>
    <w:rsid w:val="002710CD"/>
    <w:rsid w:val="002879C6"/>
    <w:rsid w:val="0029651C"/>
    <w:rsid w:val="00321860"/>
    <w:rsid w:val="003641EB"/>
    <w:rsid w:val="00366C75"/>
    <w:rsid w:val="00386EEB"/>
    <w:rsid w:val="003A2041"/>
    <w:rsid w:val="004013EB"/>
    <w:rsid w:val="00434766"/>
    <w:rsid w:val="00477765"/>
    <w:rsid w:val="004D378C"/>
    <w:rsid w:val="004F3438"/>
    <w:rsid w:val="005A31F9"/>
    <w:rsid w:val="005A4B80"/>
    <w:rsid w:val="005B46AA"/>
    <w:rsid w:val="005C4ACA"/>
    <w:rsid w:val="0060133B"/>
    <w:rsid w:val="00602BF9"/>
    <w:rsid w:val="00622783"/>
    <w:rsid w:val="0067082B"/>
    <w:rsid w:val="00672BC5"/>
    <w:rsid w:val="00692A16"/>
    <w:rsid w:val="00694399"/>
    <w:rsid w:val="006C4198"/>
    <w:rsid w:val="007333BB"/>
    <w:rsid w:val="0073639B"/>
    <w:rsid w:val="007553A6"/>
    <w:rsid w:val="007E33D3"/>
    <w:rsid w:val="007F1AC7"/>
    <w:rsid w:val="0085398A"/>
    <w:rsid w:val="00856121"/>
    <w:rsid w:val="00870747"/>
    <w:rsid w:val="008A59D0"/>
    <w:rsid w:val="008B781B"/>
    <w:rsid w:val="008E2072"/>
    <w:rsid w:val="008E6C95"/>
    <w:rsid w:val="00920EC6"/>
    <w:rsid w:val="00974EA2"/>
    <w:rsid w:val="0097798F"/>
    <w:rsid w:val="00987B93"/>
    <w:rsid w:val="009C322A"/>
    <w:rsid w:val="009C7318"/>
    <w:rsid w:val="009C740B"/>
    <w:rsid w:val="00A36391"/>
    <w:rsid w:val="00A40E93"/>
    <w:rsid w:val="00A7527E"/>
    <w:rsid w:val="00A8666F"/>
    <w:rsid w:val="00AE08E2"/>
    <w:rsid w:val="00B021CF"/>
    <w:rsid w:val="00B05642"/>
    <w:rsid w:val="00B14451"/>
    <w:rsid w:val="00B301A5"/>
    <w:rsid w:val="00BA16DD"/>
    <w:rsid w:val="00C010B9"/>
    <w:rsid w:val="00C02883"/>
    <w:rsid w:val="00C17DE7"/>
    <w:rsid w:val="00C55599"/>
    <w:rsid w:val="00C60F24"/>
    <w:rsid w:val="00CA34A9"/>
    <w:rsid w:val="00CC2C50"/>
    <w:rsid w:val="00CC5272"/>
    <w:rsid w:val="00CD12C3"/>
    <w:rsid w:val="00DC7D52"/>
    <w:rsid w:val="00E22423"/>
    <w:rsid w:val="00E45525"/>
    <w:rsid w:val="00E60843"/>
    <w:rsid w:val="00E6359E"/>
    <w:rsid w:val="00E77897"/>
    <w:rsid w:val="00EF1720"/>
    <w:rsid w:val="00F50ABA"/>
    <w:rsid w:val="00FC2852"/>
    <w:rsid w:val="00FE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0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77765"/>
    <w:rsid w:val="004D0226"/>
    <w:rsid w:val="00510546"/>
    <w:rsid w:val="005E083B"/>
    <w:rsid w:val="00A00291"/>
    <w:rsid w:val="00DE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c7a808-c904-42d4-8afe-1107c29a720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84A81DD2678449A2506AE0936907E2" ma:contentTypeVersion="15" ma:contentTypeDescription="Vytvoří nový dokument" ma:contentTypeScope="" ma:versionID="5a8920887a7d7729d0506dfcb41a6aef">
  <xsd:schema xmlns:xsd="http://www.w3.org/2001/XMLSchema" xmlns:xs="http://www.w3.org/2001/XMLSchema" xmlns:p="http://schemas.microsoft.com/office/2006/metadata/properties" xmlns:ns3="e33aaaec-5232-4a05-b409-f48df991c437" xmlns:ns4="10c7a808-c904-42d4-8afe-1107c29a7207" targetNamespace="http://schemas.microsoft.com/office/2006/metadata/properties" ma:root="true" ma:fieldsID="b69456e372451386b2400e4d82a35778" ns3:_="" ns4:_="">
    <xsd:import namespace="e33aaaec-5232-4a05-b409-f48df991c437"/>
    <xsd:import namespace="10c7a808-c904-42d4-8afe-1107c29a72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aaaec-5232-4a05-b409-f48df991c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a808-c904-42d4-8afe-1107c29a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10c7a808-c904-42d4-8afe-1107c29a7207"/>
  </ds:schemaRefs>
</ds:datastoreItem>
</file>

<file path=customXml/itemProps3.xml><?xml version="1.0" encoding="utf-8"?>
<ds:datastoreItem xmlns:ds="http://schemas.openxmlformats.org/officeDocument/2006/customXml" ds:itemID="{78D534FA-21EC-4386-992A-C7DE12C4E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aaaec-5232-4a05-b409-f48df991c437"/>
    <ds:schemaRef ds:uri="10c7a808-c904-42d4-8afe-1107c29a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911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Info M1M</cp:lastModifiedBy>
  <cp:revision>2</cp:revision>
  <cp:lastPrinted>2025-05-23T11:15:00Z</cp:lastPrinted>
  <dcterms:created xsi:type="dcterms:W3CDTF">2025-05-25T18:54:00Z</dcterms:created>
  <dcterms:modified xsi:type="dcterms:W3CDTF">2025-05-25T18:54:00Z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0x010100F884A81DD2678449A2506AE0936907E2</vt:lpwstr>
  </property>
</Properties>
</file>