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CCCF6F2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04AF9">
        <w:rPr>
          <w:rFonts w:asciiTheme="minorHAnsi" w:hAnsiTheme="minorHAnsi" w:cstheme="minorHAnsi"/>
          <w:sz w:val="22"/>
          <w:szCs w:val="22"/>
        </w:rPr>
        <w:t xml:space="preserve">Bc. </w:t>
      </w:r>
      <w:r w:rsidR="00DE00FD">
        <w:rPr>
          <w:rFonts w:asciiTheme="minorHAnsi" w:hAnsiTheme="minorHAnsi" w:cstheme="minorHAnsi"/>
          <w:sz w:val="22"/>
          <w:szCs w:val="22"/>
        </w:rPr>
        <w:t xml:space="preserve">Monika </w:t>
      </w:r>
      <w:proofErr w:type="spellStart"/>
      <w:r w:rsidR="00DE00FD">
        <w:rPr>
          <w:rFonts w:asciiTheme="minorHAnsi" w:hAnsiTheme="minorHAnsi" w:cstheme="minorHAnsi"/>
          <w:sz w:val="22"/>
          <w:szCs w:val="22"/>
        </w:rPr>
        <w:t>Zaťková</w:t>
      </w:r>
      <w:proofErr w:type="spellEnd"/>
      <w:r w:rsidR="00DE00FD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D6BB86" w14:textId="213465A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04AF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9E4DE65" w14:textId="1D40CBD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04AF9">
        <w:rPr>
          <w:rFonts w:cstheme="minorHAnsi"/>
        </w:rPr>
        <w:t xml:space="preserve">Projekt </w:t>
      </w:r>
      <w:r w:rsidR="00DE00FD">
        <w:rPr>
          <w:rFonts w:cstheme="minorHAnsi"/>
        </w:rPr>
        <w:t xml:space="preserve">zlepšení současného stavu marketingové komunikace ve vybrané společnosti </w:t>
      </w:r>
      <w:r w:rsidR="00D04AF9">
        <w:rPr>
          <w:rFonts w:cstheme="minorHAnsi"/>
        </w:rPr>
        <w:t xml:space="preserve"> </w:t>
      </w:r>
    </w:p>
    <w:p w14:paraId="35028D0F" w14:textId="3061F54A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4AF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275B65" w:rsidR="000E094A" w:rsidRDefault="00DE00F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31701353" w:rsidR="000E094A" w:rsidRDefault="005E530D" w:rsidP="0095781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práce je definován jasně, v souladu s tématem diplomové práce. </w:t>
            </w:r>
            <w:r w:rsidR="0095781A">
              <w:rPr>
                <w:rFonts w:cstheme="minorHAnsi"/>
              </w:rPr>
              <w:t xml:space="preserve">Metody zpracování diplomové práce jsou taktéž uvedeny i popsány.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E1F062B" w:rsidR="000E094A" w:rsidRDefault="005E53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5693DC59" w:rsidR="00987B93" w:rsidRDefault="00ED47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</w:t>
            </w:r>
            <w:r w:rsidR="0095781A">
              <w:rPr>
                <w:rFonts w:cstheme="minorHAnsi"/>
              </w:rPr>
              <w:t xml:space="preserve">rozdělena do tří stěžejních částí. </w:t>
            </w:r>
            <w:r>
              <w:rPr>
                <w:rFonts w:cstheme="minorHAnsi"/>
              </w:rPr>
              <w:t xml:space="preserve"> </w:t>
            </w:r>
            <w:r w:rsidR="0095781A">
              <w:rPr>
                <w:rFonts w:cstheme="minorHAnsi"/>
              </w:rPr>
              <w:t xml:space="preserve">Jednotlivé části na sebe navazují a tvoří tak podklad pro zpracování části analytické. Většina teoretické části je psaná i formou literární rešerše, některé pasáže však nikoliv. To ale nesnižuje kvalitu teoretické části. Jedná se o formální nedostatek.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4741DCE" w:rsidR="000E094A" w:rsidRDefault="00B251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0383B3EA" w:rsidR="000E094A" w:rsidRDefault="006B5EB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začíná představením </w:t>
            </w:r>
            <w:r w:rsidR="0095781A">
              <w:rPr>
                <w:rFonts w:cstheme="minorHAnsi"/>
              </w:rPr>
              <w:t xml:space="preserve">organizace, následují jednotlivé analýzy – mikroprostředí – </w:t>
            </w:r>
            <w:proofErr w:type="gramStart"/>
            <w:r w:rsidR="0095781A">
              <w:rPr>
                <w:rFonts w:cstheme="minorHAnsi"/>
              </w:rPr>
              <w:t>7S</w:t>
            </w:r>
            <w:proofErr w:type="gramEnd"/>
            <w:r w:rsidR="0095781A">
              <w:rPr>
                <w:rFonts w:cstheme="minorHAnsi"/>
              </w:rPr>
              <w:t xml:space="preserve">. Daná analýza je popisného charakteru, mohla být zpracována víc do hloubky, precizněji. Následuje kapitola týkající se analýzy marketingové komunikace. Opět se jedná spíše o </w:t>
            </w:r>
            <w:proofErr w:type="gramStart"/>
            <w:r w:rsidR="0095781A">
              <w:rPr>
                <w:rFonts w:cstheme="minorHAnsi"/>
              </w:rPr>
              <w:t>popis,</w:t>
            </w:r>
            <w:proofErr w:type="gramEnd"/>
            <w:r w:rsidR="0095781A">
              <w:rPr>
                <w:rFonts w:cstheme="minorHAnsi"/>
              </w:rPr>
              <w:t xml:space="preserve"> než o analýzu. PESTE analýza je taktéž popisná. </w:t>
            </w:r>
            <w:proofErr w:type="spellStart"/>
            <w:r w:rsidR="0095781A">
              <w:rPr>
                <w:rFonts w:cstheme="minorHAnsi"/>
              </w:rPr>
              <w:t>Porterův</w:t>
            </w:r>
            <w:proofErr w:type="spellEnd"/>
            <w:r w:rsidR="0095781A">
              <w:rPr>
                <w:rFonts w:cstheme="minorHAnsi"/>
              </w:rPr>
              <w:t xml:space="preserve"> model pěti konkur</w:t>
            </w:r>
            <w:r w:rsidR="00B251C8">
              <w:rPr>
                <w:rFonts w:cstheme="minorHAnsi"/>
              </w:rPr>
              <w:t>e</w:t>
            </w:r>
            <w:r w:rsidR="0095781A">
              <w:rPr>
                <w:rFonts w:cstheme="minorHAnsi"/>
              </w:rPr>
              <w:t>nč</w:t>
            </w:r>
            <w:r w:rsidR="00B251C8">
              <w:rPr>
                <w:rFonts w:cstheme="minorHAnsi"/>
              </w:rPr>
              <w:t>n</w:t>
            </w:r>
            <w:r w:rsidR="0095781A">
              <w:rPr>
                <w:rFonts w:cstheme="minorHAnsi"/>
              </w:rPr>
              <w:t xml:space="preserve">ích sil – taktéž mohl být zpracován více dopodrobna. </w:t>
            </w:r>
            <w:r w:rsidR="00D17DFC">
              <w:rPr>
                <w:rFonts w:cstheme="minorHAnsi"/>
              </w:rPr>
              <w:t xml:space="preserve"> </w:t>
            </w:r>
            <w:r w:rsidR="00B251C8">
              <w:rPr>
                <w:rFonts w:cstheme="minorHAnsi"/>
              </w:rPr>
              <w:t xml:space="preserve">Následuje analytický nástroj – benchmarking – zde se již jedná o analýzu. V rámci STP analýza mohla diplomantka vytvořit alespoň mapu vnímání, zde se jedná opět pouze o popis. </w:t>
            </w:r>
          </w:p>
          <w:p w14:paraId="6E99DD2A" w14:textId="66DD60F9" w:rsidR="00B251C8" w:rsidRPr="000E094A" w:rsidRDefault="00B251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Dotazníkové šetření – není zde uvedena metodika sběru dat – respondenti. Je otázné, zda daná metoda sběru dat je pro vyvození závěru správná. Statistické vyhodnocení je v souladu s požadavky kladenými na vysokoškolské práce. SWOT analýza mohla být více rozpracována, je zbytečné uvádět tabulku i popis jednotlivých faktorů. Stačil přehledný popis s identifikací hlavních silný/slabých stránek a příležitosti/hrozeb.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2D1A155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8E87EB9" w:rsidR="000E094A" w:rsidRDefault="00B251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5538E04" w14:textId="55331DFA" w:rsidR="00080B37" w:rsidRDefault="00B251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diplomantka uvádí celkem sedm akčních plánů. První akční plán se věnuje jednotnému oblečení, což z hlediska marketingové komunikace není nejdůležitější akční plán, který by měl být navržen. Bylo by vhodné uspořádat jednotlivé akční plány dle relevance k tématu diplomové práce, stejně tak dle důležitosti pro zlepšení současného stavu marketingové komunikace. </w:t>
            </w:r>
          </w:p>
          <w:p w14:paraId="2511E0B4" w14:textId="3344D98F" w:rsidR="00B251C8" w:rsidRDefault="00B251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Jednotlivé akční plány jsou reálné a mohou organizaci sloužit jako podklad pro zlepšení. </w:t>
            </w:r>
          </w:p>
          <w:p w14:paraId="735B046F" w14:textId="2861DD05" w:rsidR="00B251C8" w:rsidRDefault="00B251C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Podpůrné analýzy – časová, nákladová, riziková analýza – jsou na standardní úrovni, nelze zde najít závažné nedostatky. 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B5378D5" w:rsidR="000E094A" w:rsidRDefault="005E530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21D71684" w:rsidR="000E094A" w:rsidRPr="000E094A" w:rsidRDefault="00056B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diplomová práce obsahuje drobné chyby, překlepy, ty však nesnižují vysokou kvalitu. Text je logicky provázán, jednotlivé části diplomové práce – teoretická, praktická, projektová – na sebe logicky navazují.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7B25C3A" w:rsidR="009C7318" w:rsidRDefault="00F436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5CB1428B" w:rsidR="00D6308A" w:rsidRPr="000E094A" w:rsidRDefault="00056BCD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je zpracována na téma </w:t>
            </w:r>
            <w:r w:rsidR="00B251C8">
              <w:rPr>
                <w:rFonts w:cstheme="minorHAnsi"/>
              </w:rPr>
              <w:t>Projekt zlepšení současného stavu marketingové komunikace ve vybrané společnosti</w:t>
            </w:r>
            <w:r>
              <w:rPr>
                <w:rFonts w:cstheme="minorHAnsi"/>
              </w:rPr>
              <w:t xml:space="preserve">. Diplomová práce je zpracována kvalitně, přehledně.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6E5A8585" w:rsidR="009C7318" w:rsidRDefault="00B251C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Na </w:t>
      </w:r>
      <w:proofErr w:type="gramStart"/>
      <w:r>
        <w:rPr>
          <w:rFonts w:cstheme="minorHAnsi"/>
        </w:rPr>
        <w:t>základě</w:t>
      </w:r>
      <w:proofErr w:type="gramEnd"/>
      <w:r>
        <w:rPr>
          <w:rFonts w:cstheme="minorHAnsi"/>
        </w:rPr>
        <w:t xml:space="preserve"> jakého kritéria jste uspořádala jednotlivé akční plány?</w:t>
      </w:r>
      <w:r w:rsidR="00B16D83">
        <w:rPr>
          <w:rFonts w:cstheme="minorHAnsi"/>
        </w:rPr>
        <w:t xml:space="preserve"> </w:t>
      </w:r>
    </w:p>
    <w:p w14:paraId="21C123CC" w14:textId="70B97DC8" w:rsidR="00B251C8" w:rsidRDefault="00B251C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rámci SWOT analýzy představte komisi IFE a EFE matici. </w:t>
      </w:r>
    </w:p>
    <w:p w14:paraId="171B4D7B" w14:textId="6C9898F9" w:rsidR="00B251C8" w:rsidRDefault="00B251C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Budou Vaše návrhy realizovány?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A3205E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E0A23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E0A2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408281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E0A23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56BCD"/>
    <w:rsid w:val="00080B37"/>
    <w:rsid w:val="000C0458"/>
    <w:rsid w:val="000E094A"/>
    <w:rsid w:val="000F4EE3"/>
    <w:rsid w:val="00144F5B"/>
    <w:rsid w:val="00162B42"/>
    <w:rsid w:val="001D7C03"/>
    <w:rsid w:val="0024258E"/>
    <w:rsid w:val="0029651C"/>
    <w:rsid w:val="002C5ED6"/>
    <w:rsid w:val="00301C5E"/>
    <w:rsid w:val="0046759B"/>
    <w:rsid w:val="004D378C"/>
    <w:rsid w:val="005C4ACA"/>
    <w:rsid w:val="005E530D"/>
    <w:rsid w:val="00600AD5"/>
    <w:rsid w:val="0067082B"/>
    <w:rsid w:val="00694399"/>
    <w:rsid w:val="006B5EBC"/>
    <w:rsid w:val="0073639B"/>
    <w:rsid w:val="007539AC"/>
    <w:rsid w:val="007553A6"/>
    <w:rsid w:val="007E17F3"/>
    <w:rsid w:val="0085398A"/>
    <w:rsid w:val="00881BA1"/>
    <w:rsid w:val="008B781B"/>
    <w:rsid w:val="008E2072"/>
    <w:rsid w:val="0095781A"/>
    <w:rsid w:val="00964044"/>
    <w:rsid w:val="00974EA2"/>
    <w:rsid w:val="00987B93"/>
    <w:rsid w:val="009C322A"/>
    <w:rsid w:val="009C7318"/>
    <w:rsid w:val="009E7C0A"/>
    <w:rsid w:val="00A40E93"/>
    <w:rsid w:val="00A7527E"/>
    <w:rsid w:val="00AC1C91"/>
    <w:rsid w:val="00AE0A23"/>
    <w:rsid w:val="00B14451"/>
    <w:rsid w:val="00B16D83"/>
    <w:rsid w:val="00B251C8"/>
    <w:rsid w:val="00B258DF"/>
    <w:rsid w:val="00BA16DD"/>
    <w:rsid w:val="00C672AE"/>
    <w:rsid w:val="00CA34A9"/>
    <w:rsid w:val="00CD12C3"/>
    <w:rsid w:val="00D04AF9"/>
    <w:rsid w:val="00D17DFC"/>
    <w:rsid w:val="00D6308A"/>
    <w:rsid w:val="00DC7D52"/>
    <w:rsid w:val="00DE00FD"/>
    <w:rsid w:val="00E22423"/>
    <w:rsid w:val="00ED476D"/>
    <w:rsid w:val="00EF1720"/>
    <w:rsid w:val="00F436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14b5c4b1-a205-4656-bd10-1a2605af84da"/>
    <ds:schemaRef ds:uri="http://www.w3.org/XML/1998/namespace"/>
    <ds:schemaRef ds:uri="http://schemas.openxmlformats.org/package/2006/metadata/core-properties"/>
    <ds:schemaRef ds:uri="95d438d1-2776-4e6f-aa77-0285660b906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4F3DDD0-E837-4B40-B258-EC32FF2648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704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3</cp:revision>
  <cp:lastPrinted>2022-03-14T11:55:00Z</cp:lastPrinted>
  <dcterms:created xsi:type="dcterms:W3CDTF">2025-05-19T12:33:00Z</dcterms:created>
  <dcterms:modified xsi:type="dcterms:W3CDTF">2025-05-19T13:04:00Z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