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00880CCE" w:rsidR="0073639B" w:rsidRPr="00701E21" w:rsidRDefault="00A40E93" w:rsidP="00701E21">
      <w:pPr>
        <w:pStyle w:val="Default"/>
        <w:spacing w:after="120"/>
        <w:rPr>
          <w:rFonts w:asciiTheme="minorHAnsi" w:hAnsiTheme="minorHAnsi" w:cstheme="minorBidi"/>
          <w:sz w:val="22"/>
          <w:szCs w:val="22"/>
        </w:rPr>
      </w:pPr>
      <w:r w:rsidRPr="009C322A">
        <w:rPr>
          <w:rFonts w:asciiTheme="minorHAnsi" w:hAnsiTheme="minorHAnsi" w:cstheme="minorHAnsi"/>
          <w:sz w:val="22"/>
          <w:szCs w:val="22"/>
        </w:rPr>
        <w:t>Jméno studenta:</w:t>
      </w:r>
      <w:r w:rsidR="00701E21">
        <w:rPr>
          <w:rFonts w:asciiTheme="minorHAnsi" w:hAnsiTheme="minorHAnsi" w:cstheme="minorHAnsi"/>
          <w:sz w:val="22"/>
          <w:szCs w:val="22"/>
        </w:rPr>
        <w:t xml:space="preserve"> </w:t>
      </w:r>
      <w:r w:rsidR="00701E21">
        <w:rPr>
          <w:rFonts w:cstheme="minorHAnsi"/>
        </w:rPr>
        <w:tab/>
      </w:r>
      <w:r w:rsidR="00701E21">
        <w:rPr>
          <w:rFonts w:cstheme="minorHAnsi"/>
        </w:rPr>
        <w:tab/>
      </w:r>
      <w:r w:rsidR="00701E21">
        <w:rPr>
          <w:rFonts w:cstheme="minorHAnsi"/>
        </w:rPr>
        <w:tab/>
      </w:r>
      <w:r w:rsidR="00701E21" w:rsidRPr="00701E21">
        <w:rPr>
          <w:rFonts w:asciiTheme="minorHAnsi" w:hAnsiTheme="minorHAnsi" w:cstheme="minorHAnsi"/>
          <w:sz w:val="22"/>
          <w:szCs w:val="22"/>
        </w:rPr>
        <w:t xml:space="preserve">Bc. Jan </w:t>
      </w:r>
      <w:r w:rsidR="00701E21" w:rsidRPr="00701E21">
        <w:rPr>
          <w:rFonts w:asciiTheme="minorHAnsi" w:hAnsiTheme="minorHAnsi" w:cstheme="minorHAnsi"/>
          <w:smallCaps/>
          <w:sz w:val="22"/>
          <w:szCs w:val="22"/>
        </w:rPr>
        <w:t>Bolech</w:t>
      </w:r>
      <w:r w:rsidRPr="009C322A">
        <w:rPr>
          <w:rFonts w:asciiTheme="minorHAnsi" w:hAnsiTheme="minorHAnsi" w:cstheme="minorHAnsi"/>
          <w:sz w:val="22"/>
          <w:szCs w:val="22"/>
        </w:rPr>
        <w:t xml:space="preserve"> </w:t>
      </w:r>
    </w:p>
    <w:p w14:paraId="00D6BB86" w14:textId="6BE09DBB"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81060">
        <w:rPr>
          <w:rFonts w:asciiTheme="minorHAnsi" w:hAnsiTheme="minorHAnsi" w:cstheme="minorHAnsi"/>
          <w:sz w:val="22"/>
          <w:szCs w:val="22"/>
        </w:rPr>
        <w:tab/>
      </w:r>
      <w:r w:rsidR="00781060">
        <w:rPr>
          <w:rFonts w:asciiTheme="minorHAnsi" w:hAnsiTheme="minorHAnsi" w:cstheme="minorHAnsi"/>
          <w:sz w:val="22"/>
          <w:szCs w:val="22"/>
        </w:rPr>
        <w:tab/>
        <w:t xml:space="preserve">Ing. </w:t>
      </w:r>
      <w:r w:rsidR="00781060" w:rsidRPr="00CA3F7D">
        <w:rPr>
          <w:rFonts w:asciiTheme="minorHAnsi" w:hAnsiTheme="minorHAnsi" w:cstheme="minorHAnsi"/>
          <w:sz w:val="22"/>
          <w:szCs w:val="22"/>
        </w:rPr>
        <w:t xml:space="preserve">Jiří </w:t>
      </w:r>
      <w:r w:rsidR="00781060" w:rsidRPr="00CA3F7D">
        <w:rPr>
          <w:rFonts w:asciiTheme="minorHAnsi" w:hAnsiTheme="minorHAnsi" w:cstheme="minorHAnsi"/>
          <w:smallCaps/>
          <w:sz w:val="22"/>
          <w:szCs w:val="22"/>
        </w:rPr>
        <w:t>Bejtkovský</w:t>
      </w:r>
      <w:r w:rsidR="00781060">
        <w:rPr>
          <w:rFonts w:asciiTheme="minorHAnsi" w:hAnsiTheme="minorHAnsi" w:cstheme="minorHAnsi"/>
          <w:sz w:val="22"/>
          <w:szCs w:val="22"/>
        </w:rPr>
        <w:t xml:space="preserve">, Ph.D. </w:t>
      </w:r>
      <w:r w:rsidR="007E17F3">
        <w:rPr>
          <w:rFonts w:asciiTheme="minorHAnsi" w:hAnsiTheme="minorHAnsi" w:cstheme="minorHAnsi"/>
          <w:sz w:val="22"/>
          <w:szCs w:val="22"/>
        </w:rPr>
        <w:t xml:space="preserve"> </w:t>
      </w:r>
      <w:r w:rsidR="0073639B">
        <w:rPr>
          <w:rFonts w:asciiTheme="minorHAnsi" w:hAnsiTheme="minorHAnsi" w:cstheme="minorHAnsi"/>
          <w:sz w:val="22"/>
          <w:szCs w:val="22"/>
        </w:rPr>
        <w:t xml:space="preserve"> </w:t>
      </w:r>
    </w:p>
    <w:p w14:paraId="09E4DE65" w14:textId="65E23F97" w:rsidR="0073639B" w:rsidRPr="00701E21" w:rsidRDefault="0073639B" w:rsidP="00701E21">
      <w:pPr>
        <w:jc w:val="both"/>
      </w:pPr>
      <w:r w:rsidRPr="00A40E93">
        <w:rPr>
          <w:rFonts w:cstheme="minorHAnsi"/>
        </w:rPr>
        <w:t xml:space="preserve">Téma </w:t>
      </w:r>
      <w:r w:rsidR="00144F5B">
        <w:rPr>
          <w:rFonts w:cstheme="minorHAnsi"/>
        </w:rPr>
        <w:t>D</w:t>
      </w:r>
      <w:r w:rsidRPr="00A40E93">
        <w:rPr>
          <w:rFonts w:cstheme="minorHAnsi"/>
        </w:rPr>
        <w:t>P:</w:t>
      </w:r>
      <w:r w:rsidR="00701E21">
        <w:t xml:space="preserve"> </w:t>
      </w:r>
      <w:r w:rsidR="00701E21">
        <w:tab/>
      </w:r>
      <w:r w:rsidR="00701E21">
        <w:tab/>
      </w:r>
      <w:r w:rsidR="00701E21">
        <w:tab/>
      </w:r>
      <w:r w:rsidR="00701E21">
        <w:tab/>
      </w:r>
      <w:r w:rsidR="00701E21" w:rsidRPr="001164A2">
        <w:t>Projekt zlepšení marketingové komunikace vybrané firmy</w:t>
      </w:r>
      <w:r>
        <w:rPr>
          <w:rFonts w:cstheme="minorHAnsi"/>
        </w:rPr>
        <w:t xml:space="preserve"> </w:t>
      </w:r>
    </w:p>
    <w:p w14:paraId="35028D0F" w14:textId="5715CAB2"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81060">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1E7E41B9"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781060">
        <w:rPr>
          <w:rFonts w:cstheme="minorHAnsi"/>
          <w:i/>
          <w:sz w:val="20"/>
        </w:rPr>
        <w:t xml:space="preserve"> </w:t>
      </w:r>
      <w:r w:rsidRPr="00C27492">
        <w:rPr>
          <w:rFonts w:cstheme="minorHAnsi"/>
          <w:i/>
          <w:sz w:val="20"/>
        </w:rPr>
        <w:t>B – splněno velmi dobře s</w:t>
      </w:r>
      <w:r w:rsidR="008D124B">
        <w:rPr>
          <w:rFonts w:cstheme="minorHAnsi"/>
          <w:i/>
          <w:sz w:val="20"/>
        </w:rPr>
        <w:t> </w:t>
      </w:r>
      <w:r w:rsidRPr="00C27492">
        <w:rPr>
          <w:rFonts w:cstheme="minorHAnsi"/>
          <w:i/>
          <w:sz w:val="20"/>
        </w:rPr>
        <w:t>drobnými připomínkami, C – splněno průměrně, D – splněno s nedostatky, E – splněno, ale s výraznými nedostatky, F</w:t>
      </w:r>
      <w:r w:rsidR="008D124B">
        <w:rPr>
          <w:rFonts w:cstheme="minorHAnsi"/>
          <w:i/>
          <w:sz w:val="20"/>
        </w:rPr>
        <w:t> </w:t>
      </w:r>
      <w:r w:rsidRPr="00C27492">
        <w:rPr>
          <w:rFonts w:cstheme="minorHAnsi"/>
          <w:i/>
          <w:sz w:val="20"/>
        </w:rPr>
        <w:t>–</w:t>
      </w:r>
      <w:r w:rsidR="008D124B">
        <w:rPr>
          <w:rFonts w:cstheme="minorHAnsi"/>
          <w:i/>
          <w:sz w:val="20"/>
        </w:rPr>
        <w:t> </w:t>
      </w:r>
      <w:r w:rsidRPr="00C27492">
        <w:rPr>
          <w:rFonts w:cstheme="minorHAnsi"/>
          <w:i/>
          <w:sz w:val="20"/>
        </w:rPr>
        <w:t>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w:t>
      </w:r>
      <w:bookmarkStart w:id="1" w:name="_GoBack"/>
      <w:bookmarkEnd w:id="1"/>
      <w:r>
        <w:rPr>
          <w:rFonts w:cstheme="minorHAnsi"/>
          <w:i/>
          <w:sz w:val="20"/>
        </w:rPr>
        <w:t xml:space="preserve">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17FB5F8" w:rsidR="000E094A" w:rsidRDefault="00701E21"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781060" w:rsidRDefault="007E17F3" w:rsidP="007E17F3">
            <w:pPr>
              <w:tabs>
                <w:tab w:val="right" w:pos="8789"/>
              </w:tabs>
              <w:jc w:val="both"/>
              <w:rPr>
                <w:rFonts w:cstheme="minorHAnsi"/>
                <w:i/>
                <w:color w:val="00B0F0"/>
                <w:sz w:val="20"/>
              </w:rPr>
            </w:pPr>
            <w:r w:rsidRPr="00781060">
              <w:rPr>
                <w:rFonts w:cstheme="minorHAnsi"/>
                <w:i/>
                <w:color w:val="00B0F0"/>
                <w:sz w:val="20"/>
              </w:rPr>
              <w:t xml:space="preserve">Komentář se zaměří na: srozumitelnost formulace cílů práce a použitých metod zpracování práce; zhodnocení cílů práce v souladu s tématem práce; zvolené metody a postupy použité pro naplnění cílů práce. </w:t>
            </w:r>
          </w:p>
          <w:p w14:paraId="4A103C80" w14:textId="77777777" w:rsidR="000E094A" w:rsidRPr="000E094A" w:rsidRDefault="000E094A" w:rsidP="00CD12C3">
            <w:pPr>
              <w:tabs>
                <w:tab w:val="right" w:pos="8789"/>
              </w:tabs>
              <w:jc w:val="both"/>
              <w:rPr>
                <w:rFonts w:cstheme="minorHAnsi"/>
              </w:rPr>
            </w:pPr>
          </w:p>
          <w:p w14:paraId="05E6B5AA" w14:textId="361F781A" w:rsidR="000E094A" w:rsidRPr="000E094A" w:rsidRDefault="00701E21" w:rsidP="00CD12C3">
            <w:pPr>
              <w:tabs>
                <w:tab w:val="right" w:pos="8789"/>
              </w:tabs>
              <w:jc w:val="both"/>
              <w:rPr>
                <w:rFonts w:cstheme="minorHAnsi"/>
              </w:rPr>
            </w:pPr>
            <w:r w:rsidRPr="00701E21">
              <w:rPr>
                <w:rFonts w:cstheme="minorHAnsi"/>
              </w:rPr>
              <w:t>Cíl diplomové práce je jasně formulován a plně odpovídá tématu DP. Kapitola Úvod a kapitola Cíle a metody zpracování práce mohly být zpracovány kvalitněji a svědomitěji. Mimo jiné je zde uvedeno, že pro zpracování DP byly využity dvě základní strategické analýzy, ale v textu je prezentována pouze jedna, a to SWOT-analýza. Definované tři výzkumné otázky mohly být také formulovány lépe, nicméně, obsahově souvisejí s tématem DP. Prezentované použité metody a techniky jsou zvoleny odpovídajícím způsobem, a to ve vztahu k problematice zkoumané v DP.</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42D961F" w:rsidR="000E094A" w:rsidRDefault="00701E21"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EC03E19" w14:textId="77777777" w:rsidR="00701E21" w:rsidRPr="00701E21" w:rsidRDefault="00701E21" w:rsidP="00701E21">
            <w:pPr>
              <w:tabs>
                <w:tab w:val="right" w:pos="8789"/>
              </w:tabs>
              <w:jc w:val="both"/>
              <w:rPr>
                <w:rFonts w:cstheme="minorHAnsi"/>
              </w:rPr>
            </w:pPr>
            <w:r w:rsidRPr="00701E21">
              <w:rPr>
                <w:rFonts w:cstheme="minorHAnsi"/>
              </w:rPr>
              <w:t>Teoretické části DP mohla být zpracována pečlivěji. Současná podkapitola 1.2 měla být logicky součástí kapitoly 3. Strana číslo 24 mohla být analýzou více monografických či seriálových zdrojů, nikoliv pouze jedné knihy. Dále není patrné, z jakého důvodu není dodržen klasický propagační (komunikační) mix. Chybí zde definování a objasnění základních odborných termínů či pojmů, které se zaměřením DP úzce souvisí (komunikace, komunikační proces, základní nástroje komunikačního mixu, vybrané trendy či nástroje komunikačního mixu, integrovaná marketingová komunikace a mnoho dalších). V závěru teoretické části DP mohla být provedena vlastní syntéza poznatků, která by složila jako vhodná teoretická východiska pro další výzkumnou práci.</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1885D10" w:rsidR="000E094A" w:rsidRDefault="008D124B"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využití poznatků z teorie, jejich vhodnost aplikace; dostatečný popis postupu aplikace metod práce; souhrnné zhodnocení současného stavu; dostatečnou podloženost závěrů analýz; náročnost sběru dat a jejich zpracování.</w:t>
            </w:r>
          </w:p>
          <w:p w14:paraId="444AFE1C" w14:textId="77777777" w:rsidR="00701E21" w:rsidRPr="000E094A" w:rsidRDefault="00701E21" w:rsidP="00CD12C3">
            <w:pPr>
              <w:tabs>
                <w:tab w:val="right" w:pos="8789"/>
              </w:tabs>
              <w:jc w:val="both"/>
              <w:rPr>
                <w:rFonts w:cstheme="minorHAnsi"/>
              </w:rPr>
            </w:pPr>
          </w:p>
          <w:p w14:paraId="4A02A67A" w14:textId="0B219007" w:rsidR="00701E21" w:rsidRPr="00701E21" w:rsidRDefault="00701E21" w:rsidP="00701E21">
            <w:pPr>
              <w:tabs>
                <w:tab w:val="right" w:pos="8789"/>
              </w:tabs>
              <w:jc w:val="both"/>
              <w:rPr>
                <w:rFonts w:cstheme="minorHAnsi"/>
              </w:rPr>
            </w:pPr>
            <w:r w:rsidRPr="00701E21">
              <w:rPr>
                <w:rFonts w:cstheme="minorHAnsi"/>
              </w:rPr>
              <w:t>Analytická část DP začíná profilem fitness centra Eurogym, které sídlí Olomouci. Nicméně, zde nejsou vždy uvedeny zdroje, odkud byla data a informace čerpány. Podkapitola 4.3 s názvem Aktuální stav marketingové komunikace podniku není analýza, nýbrž popis. Tato podkapitola mohla být zpracována precizněji a pečlivěji.</w:t>
            </w:r>
            <w:r w:rsidR="008D124B">
              <w:rPr>
                <w:rFonts w:cstheme="minorHAnsi"/>
              </w:rPr>
              <w:t xml:space="preserve"> </w:t>
            </w:r>
            <w:r w:rsidRPr="00701E21">
              <w:rPr>
                <w:rFonts w:cstheme="minorHAnsi"/>
              </w:rPr>
              <w:t xml:space="preserve">Názvy některý podkapitol v rámci kapitoly 5 jsou pojmenovány netradičně. V rámci podkapitoly 5.1 je zmíněno, že lze mimo jiné využít možnosti osobních trenérů a výživových poradců, ale v podkapitole 5.2 tato službu uvedena není. Obsahová </w:t>
            </w:r>
            <w:r w:rsidRPr="00701E21">
              <w:rPr>
                <w:rFonts w:cstheme="minorHAnsi"/>
              </w:rPr>
              <w:lastRenderedPageBreak/>
              <w:t xml:space="preserve">náplň podkapitoly 5.4 měla být součástí podkapitoly </w:t>
            </w:r>
            <w:r>
              <w:rPr>
                <w:rFonts w:cstheme="minorHAnsi"/>
              </w:rPr>
              <w:t>4</w:t>
            </w:r>
            <w:r w:rsidRPr="00701E21">
              <w:rPr>
                <w:rFonts w:cstheme="minorHAnsi"/>
              </w:rPr>
              <w:t>.</w:t>
            </w:r>
            <w:r>
              <w:rPr>
                <w:rFonts w:cstheme="minorHAnsi"/>
              </w:rPr>
              <w:t>3</w:t>
            </w:r>
            <w:r w:rsidRPr="00701E21">
              <w:rPr>
                <w:rFonts w:cstheme="minorHAnsi"/>
              </w:rPr>
              <w:t xml:space="preserve">. Součástí podkapitoly 5.7 mohla být také grafická či vizuální podoba fitness centra Eurogym. V závěru analytické části DP je uvedena SWOT-analýza, nicméně, není zcela patrné, odkud se informace v ní uvedené získaly. Většinu prezentovaných příležitostí v rámci SWOT-analýzy nelze vnímat, chápat či charakterizovat jako příležitosti. Podkapitola 6.2.2 sice prezentuje hrozby, ale celý její text je velmi obecný, bez vzájemného propojení či logické struktury a dalších návazností. Analytická část DP tak velmi omezeně využívá informací a poznatků z části teoretické. V této části DP dále nejsou uvedeny odpovědi na tři výzkumné otázky, které byly definovány v kapitole Cíle a metody zpracování práce. Závěry a výstupy analytické části DP mohly být prezentovány a zpracovány mnohem zodpovědněji. </w:t>
            </w: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EE2E954" w:rsidR="000E094A" w:rsidRDefault="0073639B" w:rsidP="00CD12C3">
            <w:pPr>
              <w:tabs>
                <w:tab w:val="right" w:pos="8789"/>
              </w:tabs>
              <w:spacing w:after="120"/>
              <w:jc w:val="both"/>
              <w:rPr>
                <w:rFonts w:cstheme="minorHAnsi"/>
                <w:b/>
              </w:rPr>
            </w:pPr>
            <w:r>
              <w:lastRenderedPageBreak/>
              <w:br w:type="page"/>
            </w:r>
            <w:r w:rsidR="007E17F3">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75379E0" w:rsidR="000E094A" w:rsidRDefault="008D124B"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sidRPr="00781060">
              <w:rPr>
                <w:rFonts w:cstheme="minorHAnsi"/>
                <w:i/>
                <w:color w:val="00B0F0"/>
                <w:sz w:val="20"/>
              </w:rPr>
              <w:t>Komentář se zaměří na: návaznost řešící části práce na teorii a na výsledky analýz; podloženost návrhů odpovídajícími argumenty; splnění stanovených cílů. U DP s výzkumným zaměřením je nutno zaměřit se na diskuzi výsledků a jejich zhodnocení.</w:t>
            </w:r>
            <w:r>
              <w:rPr>
                <w:rFonts w:cstheme="minorHAnsi"/>
                <w:i/>
                <w:sz w:val="20"/>
              </w:rPr>
              <w:t xml:space="preserve"> </w:t>
            </w:r>
          </w:p>
          <w:p w14:paraId="6B47E1B3" w14:textId="2D7B4CDE" w:rsidR="000E094A" w:rsidRDefault="000E094A" w:rsidP="00CD12C3">
            <w:pPr>
              <w:tabs>
                <w:tab w:val="right" w:pos="8789"/>
              </w:tabs>
              <w:jc w:val="both"/>
              <w:rPr>
                <w:rFonts w:cstheme="minorHAnsi"/>
              </w:rPr>
            </w:pPr>
          </w:p>
          <w:p w14:paraId="41DADAA1" w14:textId="6CF46FF8" w:rsidR="00701E21" w:rsidRPr="00701E21" w:rsidRDefault="00701E21" w:rsidP="00701E21">
            <w:pPr>
              <w:tabs>
                <w:tab w:val="right" w:pos="8789"/>
              </w:tabs>
              <w:jc w:val="both"/>
              <w:rPr>
                <w:rFonts w:cstheme="minorHAnsi"/>
              </w:rPr>
            </w:pPr>
            <w:r w:rsidRPr="00701E21">
              <w:rPr>
                <w:rFonts w:cstheme="minorHAnsi"/>
              </w:rPr>
              <w:t>Projektová část DP je zahájena základními informacemi o prezentovaném projektu. Nicméně, je zde dále uvedeno, že při tvorbě návrhů byly zohledněny nejen aktuální možnosti podniku, ale i potřeby cílové skupiny a současné trendy v oblasti propagace ve fitness průmyslu. Ale tyto informace doposud v DP uvedeny nejsou. Podkapitola 7.1 prezentuje skutečnost, že východiskem pro stanovení cílů projektu byly výsledky analýz. Nicméně, není úplně zřejmé, o jaké konkrétní analýzy se jedná. Podkapitola 7.3 mohla být zpracována opět pečlivěji a precizněji. Podkapitola 7.3.4 byla zřejmě myšlena jako kvantitativní, a nikoliv kvalitativní techniky získávání zpětné vazby od klientů. Celá podkapitola 7.4 mohla být také zpracována více konkrétněji, důsledněji a zodpovědněji. Součástí podkapitoly 7.4.1 měly být uvedeny a prezentovány například možné scénáře příspěvků na mobilní aplikaci TikTok, konkrétní výběr populární hudby či návrh možných hashtagů. Dále není zcela zřejmé, jakým způsobem byly stanoveny náklady na tento akční plán. Tabulka 1 tak dále vyvolává další množství otázek související se založením a</w:t>
            </w:r>
            <w:r w:rsidR="008D124B">
              <w:rPr>
                <w:rFonts w:cstheme="minorHAnsi"/>
              </w:rPr>
              <w:t> </w:t>
            </w:r>
            <w:r w:rsidRPr="00701E21">
              <w:rPr>
                <w:rFonts w:cstheme="minorHAnsi"/>
              </w:rPr>
              <w:t>správou mobilní aplikace TikTok. Další podkapitola 7.4.2, podkapitola 7.4.3, podkapitola 7.4.4 a podkapitola 7.4.5 mohly také obsahovat konkrétní a jasné návrhy. Diskutabilní se dále jeví umístění podkapitoly 7.5 Rozhovor s provozním ředitelem společnosti Eurogym fitness s.r.o., který měl být součástí analytické části DP, nikoliv části projektové. Otázku k diskusi vyvolává skutečnost, kde jsou v projektové části DP řešeny další slabé stránky prezentované ve SWOT-analýze, a to je chybějící marketingová specializace a zastaralý web. Dále není zřejmé, proč je na straně 58 uvedeno, že jsou navržená opatření plánována na období od 1. července 2025 do 30. června 2026, ale na straně 74, v časové analýze realizace projektu je plán pouze do 06. září 2025. Nákladová analýza realizace projektu není zcela opřena o konkrétní, jasné a věcné argumenty. Riziková analýza realizace projektu není vhodně a</w:t>
            </w:r>
            <w:r>
              <w:rPr>
                <w:rFonts w:cstheme="minorHAnsi"/>
              </w:rPr>
              <w:t> </w:t>
            </w:r>
            <w:r w:rsidRPr="00701E21">
              <w:rPr>
                <w:rFonts w:cstheme="minorHAnsi"/>
              </w:rPr>
              <w:t>správně provedena. Kapitola Závěr mohla být zpracována také svědomitěji.</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47F8900" w:rsidR="000E094A" w:rsidRDefault="008D124B"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781060" w:rsidRDefault="007E17F3" w:rsidP="00DC7D52">
            <w:pPr>
              <w:tabs>
                <w:tab w:val="right" w:pos="8789"/>
              </w:tabs>
              <w:jc w:val="both"/>
              <w:rPr>
                <w:rFonts w:cstheme="minorHAnsi"/>
                <w:i/>
                <w:color w:val="00B0F0"/>
                <w:sz w:val="20"/>
              </w:rPr>
            </w:pPr>
            <w:r w:rsidRPr="00781060">
              <w:rPr>
                <w:rFonts w:cstheme="minorHAnsi"/>
                <w:i/>
                <w:color w:val="00B0F0"/>
                <w:sz w:val="20"/>
              </w:rPr>
              <w:t>Komentář se zaměří na: logickou provázanost textu práce; použití správné terminologie; použití předepsané normy citování zdrojů; odpovídající jazykovou a grafickou úroveň.</w:t>
            </w:r>
          </w:p>
          <w:p w14:paraId="01998C67" w14:textId="76A76EF1" w:rsidR="000E094A" w:rsidRDefault="000E094A" w:rsidP="00CD12C3">
            <w:pPr>
              <w:tabs>
                <w:tab w:val="right" w:pos="8789"/>
              </w:tabs>
              <w:jc w:val="both"/>
              <w:rPr>
                <w:rFonts w:cstheme="minorHAnsi"/>
              </w:rPr>
            </w:pPr>
          </w:p>
          <w:p w14:paraId="1DC12773" w14:textId="77777777" w:rsidR="00701E21" w:rsidRPr="00701E21" w:rsidRDefault="00701E21" w:rsidP="00701E21">
            <w:pPr>
              <w:tabs>
                <w:tab w:val="right" w:pos="8789"/>
              </w:tabs>
              <w:jc w:val="both"/>
              <w:rPr>
                <w:rFonts w:cstheme="minorHAnsi"/>
              </w:rPr>
            </w:pPr>
            <w:r w:rsidRPr="00701E21">
              <w:rPr>
                <w:rFonts w:cstheme="minorHAnsi"/>
              </w:rPr>
              <w:t xml:space="preserve">Diplomová práce má svým způsobem odpovídající strukturu, provázanost textu není vždy zcela dodržena. Odborná terminologie není vždy úplně správně použita, stejně tak jako předepsaná a požadovaná norma citování. </w:t>
            </w:r>
            <w:r w:rsidRPr="004F2432">
              <w:rPr>
                <w:rFonts w:cstheme="minorHAnsi"/>
              </w:rPr>
              <w:t>Seznam použité literatury není správ</w:t>
            </w:r>
            <w:r>
              <w:rPr>
                <w:rFonts w:cstheme="minorHAnsi"/>
              </w:rPr>
              <w:t>n</w:t>
            </w:r>
            <w:r w:rsidRPr="004F2432">
              <w:rPr>
                <w:rFonts w:cstheme="minorHAnsi"/>
              </w:rPr>
              <w:t>ě prezentován</w:t>
            </w:r>
            <w:r>
              <w:rPr>
                <w:rFonts w:cstheme="minorHAnsi"/>
              </w:rPr>
              <w:t>.</w:t>
            </w:r>
            <w:r w:rsidRPr="00701E21">
              <w:rPr>
                <w:rFonts w:cstheme="minorHAnsi"/>
              </w:rPr>
              <w:t xml:space="preserve"> Nicméně, lze konstatovat, že je text DP srozumitelný a jasný. Textová část DP je systematicky členěna do jednotlivých kapitol a podkapitol. Formátování je jednotné a esteticky vyvážené, obrázky a tabulky jsou přehledné a správně označené.</w:t>
            </w:r>
            <w:r w:rsidRPr="004F2432">
              <w:rPr>
                <w:rFonts w:cstheme="minorHAnsi"/>
              </w:rPr>
              <w:t xml:space="preserve"> </w:t>
            </w:r>
            <w:r w:rsidRPr="00701E21">
              <w:rPr>
                <w:rFonts w:cstheme="minorHAnsi"/>
              </w:rPr>
              <w:t>Diplomová práce je tak svým způsobem zpracována poměrně kvalitně, jak po stránce grafické, tak také po stránce jazykové.</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E94ACEE" w:rsidR="009C7318" w:rsidRDefault="008D124B" w:rsidP="00694399">
                <w:pPr>
                  <w:tabs>
                    <w:tab w:val="right" w:pos="8789"/>
                  </w:tabs>
                  <w:jc w:val="center"/>
                  <w:rPr>
                    <w:rFonts w:cstheme="minorHAnsi"/>
                    <w:b/>
                  </w:rPr>
                </w:pPr>
                <w:r>
                  <w:rPr>
                    <w:rFonts w:cstheme="minorHAnsi"/>
                    <w:b/>
                  </w:rPr>
                  <w:t>C</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778D10C0" w:rsidR="00701E21" w:rsidRPr="000E094A" w:rsidRDefault="00701E21" w:rsidP="00AF31F5">
            <w:pPr>
              <w:tabs>
                <w:tab w:val="right" w:pos="8789"/>
              </w:tabs>
              <w:jc w:val="both"/>
              <w:rPr>
                <w:rFonts w:cstheme="minorHAnsi"/>
              </w:rPr>
            </w:pPr>
            <w:bookmarkStart w:id="2" w:name="_Hlk98164743"/>
            <w:r w:rsidRPr="00FD2A5E">
              <w:rPr>
                <w:rFonts w:cstheme="minorHAnsi"/>
              </w:rPr>
              <w:t xml:space="preserve">Diplomová práce se soustředí na téma, které je pro </w:t>
            </w:r>
            <w:r w:rsidRPr="00701E21">
              <w:rPr>
                <w:rFonts w:cstheme="minorHAnsi"/>
              </w:rPr>
              <w:t>fitness centrum Eurogym</w:t>
            </w:r>
            <w:r w:rsidRPr="00FD2A5E">
              <w:rPr>
                <w:rFonts w:cstheme="minorHAnsi"/>
              </w:rPr>
              <w:t xml:space="preserve"> nejen zajímavé </w:t>
            </w:r>
            <w:r>
              <w:rPr>
                <w:rFonts w:cstheme="minorHAnsi"/>
              </w:rPr>
              <w:t xml:space="preserve">a </w:t>
            </w:r>
            <w:r w:rsidRPr="00FD2A5E">
              <w:rPr>
                <w:rFonts w:cstheme="minorHAnsi"/>
              </w:rPr>
              <w:t xml:space="preserve">atraktivní, ale </w:t>
            </w:r>
            <w:r>
              <w:rPr>
                <w:rFonts w:cstheme="minorHAnsi"/>
              </w:rPr>
              <w:t>také</w:t>
            </w:r>
            <w:r w:rsidRPr="00FD2A5E">
              <w:rPr>
                <w:rFonts w:cstheme="minorHAnsi"/>
              </w:rPr>
              <w:t xml:space="preserve"> relevantní. Student, v rámci zpracování celé své DP, </w:t>
            </w:r>
            <w:r>
              <w:rPr>
                <w:rFonts w:cstheme="minorHAnsi"/>
              </w:rPr>
              <w:t xml:space="preserve">svým způsobem </w:t>
            </w:r>
            <w:r w:rsidRPr="00FD2A5E">
              <w:rPr>
                <w:rFonts w:cstheme="minorHAnsi"/>
              </w:rPr>
              <w:t xml:space="preserve">prokázal schopnost odborné </w:t>
            </w:r>
            <w:r>
              <w:rPr>
                <w:rFonts w:cstheme="minorHAnsi"/>
              </w:rPr>
              <w:t xml:space="preserve">vědecké </w:t>
            </w:r>
            <w:r w:rsidRPr="00FD2A5E">
              <w:rPr>
                <w:rFonts w:cstheme="minorHAnsi"/>
              </w:rPr>
              <w:t>práce</w:t>
            </w:r>
            <w:r>
              <w:rPr>
                <w:rFonts w:cstheme="minorHAnsi"/>
              </w:rPr>
              <w:t>.</w:t>
            </w:r>
            <w:r w:rsidRPr="00701E21">
              <w:rPr>
                <w:rFonts w:cstheme="minorHAnsi"/>
              </w:rPr>
              <w:t xml:space="preserve"> </w:t>
            </w:r>
            <w:r w:rsidRPr="00FD2A5E">
              <w:rPr>
                <w:rFonts w:cstheme="minorHAnsi"/>
              </w:rPr>
              <w:t>I přes výše uvedené nedostatky doporučuji DP k obhajobě.</w:t>
            </w:r>
          </w:p>
        </w:tc>
      </w:tr>
    </w:tbl>
    <w:bookmarkEnd w:id="2"/>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61386AA5" w14:textId="372B53B2" w:rsidR="00701E21" w:rsidRPr="00701E21" w:rsidRDefault="00701E21" w:rsidP="00701E21">
      <w:pPr>
        <w:pStyle w:val="Odstavecseseznamem"/>
        <w:numPr>
          <w:ilvl w:val="0"/>
          <w:numId w:val="4"/>
        </w:numPr>
        <w:spacing w:after="120" w:line="240" w:lineRule="auto"/>
        <w:ind w:left="714" w:hanging="357"/>
        <w:contextualSpacing w:val="0"/>
        <w:jc w:val="both"/>
        <w:rPr>
          <w:rFonts w:cstheme="minorHAnsi"/>
        </w:rPr>
      </w:pPr>
      <w:r w:rsidRPr="00701E21">
        <w:rPr>
          <w:rFonts w:cstheme="minorHAnsi"/>
        </w:rPr>
        <w:t>Jaké jsou odpovědi na tři výzkumné otázky, které byly definovány v kapitole Cíle a metody zpracování práce?</w:t>
      </w:r>
    </w:p>
    <w:p w14:paraId="4C6037CC" w14:textId="5127E36C" w:rsidR="00701E21" w:rsidRPr="00701E21" w:rsidRDefault="00701E21" w:rsidP="00701E21">
      <w:pPr>
        <w:pStyle w:val="Odstavecseseznamem"/>
        <w:numPr>
          <w:ilvl w:val="0"/>
          <w:numId w:val="4"/>
        </w:numPr>
        <w:spacing w:after="120" w:line="240" w:lineRule="auto"/>
        <w:ind w:left="714" w:hanging="357"/>
        <w:contextualSpacing w:val="0"/>
        <w:jc w:val="both"/>
        <w:rPr>
          <w:rFonts w:cstheme="minorHAnsi"/>
        </w:rPr>
      </w:pPr>
      <w:r w:rsidRPr="00701E21">
        <w:rPr>
          <w:rFonts w:cstheme="minorHAnsi"/>
        </w:rPr>
        <w:t>Na základě, jakých skutečností (analýz, výzkumů, šetření, dat, informací a podobně) byla stanovena výše prezentovaných nákladů?</w:t>
      </w:r>
    </w:p>
    <w:p w14:paraId="1991DEDB" w14:textId="68B6082F" w:rsidR="005C4ACA" w:rsidRPr="00701E21" w:rsidRDefault="00701E21" w:rsidP="00701E21">
      <w:pPr>
        <w:pStyle w:val="Odstavecseseznamem"/>
        <w:numPr>
          <w:ilvl w:val="0"/>
          <w:numId w:val="4"/>
        </w:numPr>
        <w:spacing w:after="120" w:line="240" w:lineRule="auto"/>
        <w:ind w:left="714" w:hanging="357"/>
        <w:contextualSpacing w:val="0"/>
        <w:jc w:val="both"/>
        <w:rPr>
          <w:rFonts w:cstheme="minorHAnsi"/>
        </w:rPr>
      </w:pPr>
      <w:r w:rsidRPr="00701E21">
        <w:rPr>
          <w:rFonts w:cstheme="minorHAnsi"/>
        </w:rPr>
        <w:t>Měl již student možnost projednat svoji DP s představiteli fitness centra Eurogym, jaké byly případné reakce?</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3BDB77D4"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781060">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781060">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62FD74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781060">
            <w:rPr>
              <w:rFonts w:cstheme="minorHAnsi"/>
            </w:rPr>
            <w:t>22.05.2025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AB782" w14:textId="77777777" w:rsidR="00635EC3" w:rsidRDefault="00635EC3" w:rsidP="00A40E93">
      <w:pPr>
        <w:spacing w:after="0" w:line="240" w:lineRule="auto"/>
      </w:pPr>
      <w:r>
        <w:separator/>
      </w:r>
    </w:p>
  </w:endnote>
  <w:endnote w:type="continuationSeparator" w:id="0">
    <w:p w14:paraId="3F5CF41D" w14:textId="77777777" w:rsidR="00635EC3" w:rsidRDefault="00635E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4EAA2" w14:textId="77777777" w:rsidR="00635EC3" w:rsidRDefault="00635EC3" w:rsidP="00A40E93">
      <w:pPr>
        <w:spacing w:after="0" w:line="240" w:lineRule="auto"/>
      </w:pPr>
      <w:r>
        <w:separator/>
      </w:r>
    </w:p>
  </w:footnote>
  <w:footnote w:type="continuationSeparator" w:id="0">
    <w:p w14:paraId="750B2B22" w14:textId="77777777" w:rsidR="00635EC3" w:rsidRDefault="00635E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24258E"/>
    <w:rsid w:val="0029651C"/>
    <w:rsid w:val="002C5ED6"/>
    <w:rsid w:val="004D378C"/>
    <w:rsid w:val="005C4ACA"/>
    <w:rsid w:val="00600AD5"/>
    <w:rsid w:val="00635EC3"/>
    <w:rsid w:val="0067082B"/>
    <w:rsid w:val="00694399"/>
    <w:rsid w:val="00701E21"/>
    <w:rsid w:val="0073639B"/>
    <w:rsid w:val="007539AC"/>
    <w:rsid w:val="007553A6"/>
    <w:rsid w:val="00781060"/>
    <w:rsid w:val="007E17F3"/>
    <w:rsid w:val="0085398A"/>
    <w:rsid w:val="00881BA1"/>
    <w:rsid w:val="008B781B"/>
    <w:rsid w:val="008D124B"/>
    <w:rsid w:val="008E2072"/>
    <w:rsid w:val="00974EA2"/>
    <w:rsid w:val="00987B93"/>
    <w:rsid w:val="009C322A"/>
    <w:rsid w:val="009C7318"/>
    <w:rsid w:val="00A40E93"/>
    <w:rsid w:val="00A7527E"/>
    <w:rsid w:val="00B14451"/>
    <w:rsid w:val="00BA16DD"/>
    <w:rsid w:val="00CA34A9"/>
    <w:rsid w:val="00CD12C3"/>
    <w:rsid w:val="00CE1762"/>
    <w:rsid w:val="00D6308A"/>
    <w:rsid w:val="00DC7D52"/>
    <w:rsid w:val="00E2242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C67A9"/>
    <w:rsid w:val="00194A5F"/>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1199</Words>
  <Characters>7080</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