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CFD40A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30AE7">
        <w:rPr>
          <w:rFonts w:asciiTheme="minorHAnsi" w:hAnsiTheme="minorHAnsi" w:cstheme="minorHAnsi"/>
          <w:sz w:val="22"/>
          <w:szCs w:val="22"/>
        </w:rPr>
        <w:t>Bc. Jan Bolech</w:t>
      </w:r>
    </w:p>
    <w:p w14:paraId="00D6BB86" w14:textId="55A8E13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30AE7">
        <w:rPr>
          <w:rFonts w:asciiTheme="minorHAnsi" w:hAnsiTheme="minorHAnsi" w:cstheme="minorHAnsi"/>
          <w:sz w:val="22"/>
          <w:szCs w:val="22"/>
        </w:rPr>
        <w:t>doc. Ing. Michal Pilík, Ph.D.</w:t>
      </w:r>
    </w:p>
    <w:p w14:paraId="09E4DE65" w14:textId="25F1F309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76D52" w:rsidRPr="00676D52">
        <w:rPr>
          <w:rFonts w:cstheme="minorHAnsi"/>
        </w:rPr>
        <w:t>Projekt zlepšení marketingové komunikace vybrané firmy</w:t>
      </w:r>
    </w:p>
    <w:p w14:paraId="35028D0F" w14:textId="41220D40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76D5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487E5D8" w:rsidR="000E094A" w:rsidRDefault="000655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6144AD01" w:rsidR="008B781B" w:rsidRPr="000E094A" w:rsidRDefault="00676D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76D52">
              <w:rPr>
                <w:rFonts w:cstheme="minorHAnsi"/>
              </w:rPr>
              <w:t>Cíle práce jsou přesně formulované a jednoznačně navázané na praktické potřeby podniku Eurogym Olomouc. Autor dobře definuje výzkumné otázky a zvolené metody (marketingový mix 7P, SWOT analýza, strukturovaný rozhovor) odpovídají zadanému tématu. Důraz na aplikovatelnost návrhu v reálném prostředí firmy svědčí o dobrém pochopení podstaty projektově zaměřené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26295C4" w:rsidR="000E094A" w:rsidRDefault="007C7F2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1C260144" w:rsidR="000E094A" w:rsidRPr="000E094A" w:rsidRDefault="00956B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je rozsáhlá, odborně zpracovaná a bohatě podložená kvalitní literaturou.</w:t>
            </w:r>
            <w:r w:rsidR="00647C63">
              <w:t xml:space="preserve"> </w:t>
            </w:r>
            <w:r w:rsidR="00647C63">
              <w:t>Autor používá osvědčené základní publikace (např. Kotler, Vysekalová, Foret)</w:t>
            </w:r>
            <w:r w:rsidR="00647C63">
              <w:t>.</w:t>
            </w:r>
            <w:r>
              <w:t xml:space="preserve"> Obsahuje přehled marketingových přístupů, modelů komunikace i digitálních nástrojů. Text je psán srozumitelně a poutavě. Autor vhodně propojuje klasické i moderní přístupy k marketingové komunikaci a orientuje se v aktuálních trendech.</w:t>
            </w:r>
            <w:r w:rsidR="00647C63">
              <w:t xml:space="preserve"> Slabší stránkou </w:t>
            </w:r>
            <w:r w:rsidR="007C7F2C">
              <w:t xml:space="preserve">je aktuálnost literárních zdrojů.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7546E90" w:rsidR="000E094A" w:rsidRDefault="000655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E9FF031" w:rsidR="000E094A" w:rsidRPr="000E094A" w:rsidRDefault="00956B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56B4A">
              <w:rPr>
                <w:rFonts w:cstheme="minorHAnsi"/>
              </w:rPr>
              <w:t>Analytická část (7P analýza, SWOT, rozhovor) je systematicky zpracována. Získaná data jsou adekvátně interpretována a slouží jako pevný základ pro návrhovou část. SWOT analýza je logicky členěná a propojená s výsledky rozhovoru. Drobné výtky směřují k mírné popisnosti některých částí analýzy (např. popis služeb či prostředí), kde by bylo možné více akcentovat analytický pohled.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0E97E8C" w:rsidR="000E094A" w:rsidRDefault="000655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7CFDF18" w:rsidR="000E094A" w:rsidRPr="000E094A" w:rsidRDefault="00956B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 zlepšení marketingové komunikace je komplexní a prakticky orientovaný. Projekt zahrnuje moderní marketingové kanály (TikTok, Instagram, newsletter), zavedení věrnostního programu, rebranding a jednotnou vizuální identitu. Nechybí ani nákladová a časová analýza, metody měření efektivity a přehledná prezentace výsledků. Projekt má vysokou úroveň realizovatelnosti a praktického přínosu.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497757B" w:rsidR="000E094A" w:rsidRDefault="000655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60D22F7" w:rsidR="000E094A" w:rsidRPr="000E094A" w:rsidRDefault="009C677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Práce je formálně velmi dobře zpracována, jazyková úroveň je </w:t>
            </w:r>
            <w:r w:rsidR="00275CF1">
              <w:t>dobrá</w:t>
            </w:r>
            <w:r>
              <w:t xml:space="preserve"> a odborná terminologie odpovídá tématu. Struktura textu je logická, kapitoly jsou vyvážené a srozumitelné. Citace a bibliografické odkazy jsou v souladu s normou. Práce je přehledná i po vizuální stránce (grafy, tabulky, vizualizace návrhu).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2820FCD" w:rsidR="009C7318" w:rsidRDefault="007C7F2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CFF3B49" w:rsidR="00386EEB" w:rsidRPr="000E094A" w:rsidRDefault="009C6779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C6779">
              <w:rPr>
                <w:rFonts w:cstheme="minorHAnsi"/>
              </w:rPr>
              <w:t>Diplomová práce je příkladem kvalitního spojení teorie a praxe. Autor prokázal schopnost samostatného myšlení, analytických dovedností a praktické aplikace znalostí. Práci doporučuji k 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4F62F017" w14:textId="667D3A94" w:rsidR="00F81CFA" w:rsidRPr="00F81CFA" w:rsidRDefault="00F81CFA" w:rsidP="00F81CF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F81CFA">
        <w:rPr>
          <w:rFonts w:cstheme="minorHAnsi"/>
        </w:rPr>
        <w:t>Jakým způsobem byste měřil dlouhodobý efekt navrženého věrnostního programu na retenci klientů a jejich aktivitu ve fitness centru?</w:t>
      </w:r>
    </w:p>
    <w:p w14:paraId="1991DEDB" w14:textId="21A18D6E" w:rsidR="005C4ACA" w:rsidRPr="005C4ACA" w:rsidRDefault="00F81CFA" w:rsidP="00F81CFA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F81CFA">
        <w:rPr>
          <w:rFonts w:cstheme="minorHAnsi"/>
        </w:rPr>
        <w:t>V případě výrazného rozšíření konkurence v regionu – jak byste upravil návrh marketingové komunikace Eurogymu, zejména v oblasti vizuální identity a práce se sociálními sítěmi?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795254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81CF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81CF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0E386D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F81CFA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A0EE74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81CFA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A354E" w14:textId="77777777" w:rsidR="00D73CC7" w:rsidRDefault="00D73CC7" w:rsidP="00A40E93">
      <w:pPr>
        <w:spacing w:after="0" w:line="240" w:lineRule="auto"/>
      </w:pPr>
      <w:r>
        <w:separator/>
      </w:r>
    </w:p>
  </w:endnote>
  <w:endnote w:type="continuationSeparator" w:id="0">
    <w:p w14:paraId="454FC43B" w14:textId="77777777" w:rsidR="00D73CC7" w:rsidRDefault="00D73CC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CDC0B" w14:textId="77777777" w:rsidR="00D73CC7" w:rsidRDefault="00D73CC7" w:rsidP="00A40E93">
      <w:pPr>
        <w:spacing w:after="0" w:line="240" w:lineRule="auto"/>
      </w:pPr>
      <w:r>
        <w:separator/>
      </w:r>
    </w:p>
  </w:footnote>
  <w:footnote w:type="continuationSeparator" w:id="0">
    <w:p w14:paraId="10B7FA75" w14:textId="77777777" w:rsidR="00D73CC7" w:rsidRDefault="00D73CC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55E8"/>
    <w:rsid w:val="000A3023"/>
    <w:rsid w:val="000C0458"/>
    <w:rsid w:val="000E094A"/>
    <w:rsid w:val="00144F5B"/>
    <w:rsid w:val="001A20C4"/>
    <w:rsid w:val="001A3F0F"/>
    <w:rsid w:val="0024258E"/>
    <w:rsid w:val="00275CF1"/>
    <w:rsid w:val="0029651C"/>
    <w:rsid w:val="00330AE7"/>
    <w:rsid w:val="00366C75"/>
    <w:rsid w:val="00386EEB"/>
    <w:rsid w:val="003A2041"/>
    <w:rsid w:val="0044506F"/>
    <w:rsid w:val="004D378C"/>
    <w:rsid w:val="005C4ACA"/>
    <w:rsid w:val="00647C63"/>
    <w:rsid w:val="0067082B"/>
    <w:rsid w:val="00676D52"/>
    <w:rsid w:val="00694399"/>
    <w:rsid w:val="006C4198"/>
    <w:rsid w:val="0073639B"/>
    <w:rsid w:val="007553A6"/>
    <w:rsid w:val="007C7F2C"/>
    <w:rsid w:val="0085398A"/>
    <w:rsid w:val="008B781B"/>
    <w:rsid w:val="008E2072"/>
    <w:rsid w:val="008E6C95"/>
    <w:rsid w:val="00956B4A"/>
    <w:rsid w:val="00974EA2"/>
    <w:rsid w:val="0097798F"/>
    <w:rsid w:val="00987B93"/>
    <w:rsid w:val="009C322A"/>
    <w:rsid w:val="009C6779"/>
    <w:rsid w:val="009C7318"/>
    <w:rsid w:val="00A40E93"/>
    <w:rsid w:val="00A7527E"/>
    <w:rsid w:val="00B14451"/>
    <w:rsid w:val="00BA16DD"/>
    <w:rsid w:val="00C02883"/>
    <w:rsid w:val="00CA34A9"/>
    <w:rsid w:val="00CB1004"/>
    <w:rsid w:val="00CC2C50"/>
    <w:rsid w:val="00CC5272"/>
    <w:rsid w:val="00CD12C3"/>
    <w:rsid w:val="00D73CC7"/>
    <w:rsid w:val="00DC7D52"/>
    <w:rsid w:val="00E22423"/>
    <w:rsid w:val="00E60843"/>
    <w:rsid w:val="00EF1720"/>
    <w:rsid w:val="00F81CF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7366A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695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13</cp:revision>
  <cp:lastPrinted>2022-03-14T11:55:00Z</cp:lastPrinted>
  <dcterms:created xsi:type="dcterms:W3CDTF">2025-05-17T10:27:00Z</dcterms:created>
  <dcterms:modified xsi:type="dcterms:W3CDTF">2025-05-17T11:37:00Z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