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CF50E7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proofErr w:type="spellStart"/>
      <w:r w:rsidR="00A1437A">
        <w:rPr>
          <w:rFonts w:asciiTheme="minorHAnsi" w:hAnsiTheme="minorHAnsi" w:cstheme="minorHAnsi"/>
          <w:sz w:val="22"/>
          <w:szCs w:val="22"/>
        </w:rPr>
        <w:t>B</w:t>
      </w:r>
      <w:r w:rsidR="0063541C">
        <w:rPr>
          <w:rFonts w:asciiTheme="minorHAnsi" w:hAnsiTheme="minorHAnsi" w:cstheme="minorHAnsi"/>
          <w:sz w:val="22"/>
          <w:szCs w:val="22"/>
        </w:rPr>
        <w:t>S</w:t>
      </w:r>
      <w:r w:rsidR="00A1437A">
        <w:rPr>
          <w:rFonts w:asciiTheme="minorHAnsi" w:hAnsiTheme="minorHAnsi" w:cstheme="minorHAnsi"/>
          <w:sz w:val="22"/>
          <w:szCs w:val="22"/>
        </w:rPr>
        <w:t>c</w:t>
      </w:r>
      <w:proofErr w:type="spellEnd"/>
      <w:r w:rsidR="00A1437A">
        <w:rPr>
          <w:rFonts w:asciiTheme="minorHAnsi" w:hAnsiTheme="minorHAnsi" w:cstheme="minorHAnsi"/>
          <w:sz w:val="22"/>
          <w:szCs w:val="22"/>
        </w:rPr>
        <w:t xml:space="preserve">. </w:t>
      </w:r>
      <w:r w:rsidR="006B20A1">
        <w:rPr>
          <w:rFonts w:asciiTheme="minorHAnsi" w:hAnsiTheme="minorHAnsi" w:cstheme="minorHAnsi"/>
          <w:sz w:val="22"/>
          <w:szCs w:val="22"/>
        </w:rPr>
        <w:t xml:space="preserve">Daniela </w:t>
      </w:r>
      <w:proofErr w:type="spellStart"/>
      <w:r w:rsidR="006B20A1">
        <w:rPr>
          <w:rFonts w:asciiTheme="minorHAnsi" w:hAnsiTheme="minorHAnsi" w:cstheme="minorHAnsi"/>
          <w:sz w:val="22"/>
          <w:szCs w:val="22"/>
        </w:rPr>
        <w:t>Mateičková</w:t>
      </w:r>
      <w:proofErr w:type="spellEnd"/>
    </w:p>
    <w:p w14:paraId="00D6BB86" w14:textId="38956DB8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0A118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629B679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63541C">
        <w:rPr>
          <w:rFonts w:cstheme="minorHAnsi"/>
        </w:rPr>
        <w:t>Projekt zlepšení marketingové komunikace ve vybraném podniku</w:t>
      </w:r>
    </w:p>
    <w:p w14:paraId="35028D0F" w14:textId="20624A1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57F8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032596CE" w14:textId="77777777" w:rsidR="00D60212" w:rsidRPr="00C27492" w:rsidRDefault="00D60212" w:rsidP="00D6021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785D28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5963B906" w:rsidR="000E094A" w:rsidRPr="000E094A" w:rsidRDefault="00A91BD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Hlavním cílem diplomové práce je </w:t>
            </w:r>
            <w:r w:rsidR="00AA1E02">
              <w:t>vypracování návrhu, který přispěje k</w:t>
            </w:r>
            <w:r w:rsidR="00413EF2">
              <w:t> zefektivnění marketingové komunikace ve vybraném podniku.</w:t>
            </w:r>
            <w:r>
              <w:t xml:space="preserve"> </w:t>
            </w:r>
            <w:r w:rsidR="00CF7DD5">
              <w:rPr>
                <w:rFonts w:cstheme="minorHAnsi"/>
              </w:rPr>
              <w:t xml:space="preserve">Použité metody v příslušné kapitole </w:t>
            </w:r>
            <w:r w:rsidR="00111895">
              <w:rPr>
                <w:rFonts w:cstheme="minorHAnsi"/>
              </w:rPr>
              <w:t>ne</w:t>
            </w:r>
            <w:r w:rsidR="00CF7DD5">
              <w:rPr>
                <w:rFonts w:cstheme="minorHAnsi"/>
              </w:rPr>
              <w:t xml:space="preserve">jsou </w:t>
            </w:r>
            <w:r w:rsidR="00CD74C6">
              <w:rPr>
                <w:rFonts w:cstheme="minorHAnsi"/>
              </w:rPr>
              <w:t>explicitně uvedeny</w:t>
            </w:r>
            <w:r w:rsidR="00B70807">
              <w:rPr>
                <w:rFonts w:cstheme="minorHAnsi"/>
              </w:rPr>
              <w:t>, ale přesto</w:t>
            </w:r>
            <w:r w:rsidR="00FD3594">
              <w:rPr>
                <w:rFonts w:cstheme="minorHAnsi"/>
              </w:rPr>
              <w:t xml:space="preserve"> byly</w:t>
            </w:r>
            <w:r w:rsidR="0025572F">
              <w:rPr>
                <w:rFonts w:cstheme="minorHAnsi"/>
              </w:rPr>
              <w:t xml:space="preserve"> cíl</w:t>
            </w:r>
            <w:r w:rsidR="00FD3594">
              <w:rPr>
                <w:rFonts w:cstheme="minorHAnsi"/>
              </w:rPr>
              <w:t>e</w:t>
            </w:r>
            <w:r w:rsidR="0025572F">
              <w:rPr>
                <w:rFonts w:cstheme="minorHAnsi"/>
              </w:rPr>
              <w:t xml:space="preserve"> práce</w:t>
            </w:r>
            <w:r w:rsidR="00FD3594">
              <w:rPr>
                <w:rFonts w:cstheme="minorHAnsi"/>
              </w:rPr>
              <w:t xml:space="preserve"> naplněny</w:t>
            </w:r>
            <w:r w:rsidR="0025572F">
              <w:rPr>
                <w:rFonts w:cstheme="minorHAnsi"/>
              </w:rPr>
              <w:t>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05217C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5AAF93C0" w:rsidR="000E094A" w:rsidRPr="000E094A" w:rsidRDefault="00C15E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</w:t>
            </w:r>
            <w:r w:rsidR="004304E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rešerše</w:t>
            </w:r>
            <w:r w:rsidR="004304E7">
              <w:rPr>
                <w:rFonts w:cstheme="minorHAnsi"/>
              </w:rPr>
              <w:t xml:space="preserve"> je zaměřená </w:t>
            </w:r>
            <w:r w:rsidR="0063113C">
              <w:rPr>
                <w:rFonts w:cstheme="minorHAnsi"/>
              </w:rPr>
              <w:t xml:space="preserve">na </w:t>
            </w:r>
            <w:r w:rsidR="00C83380">
              <w:rPr>
                <w:rFonts w:cstheme="minorHAnsi"/>
              </w:rPr>
              <w:t xml:space="preserve">služby a marketing, marketingový výzkum, </w:t>
            </w:r>
            <w:r w:rsidR="00E32492">
              <w:rPr>
                <w:rFonts w:cstheme="minorHAnsi"/>
              </w:rPr>
              <w:t>marketingový mix, marketingovou komunikaci a komunikační mix.</w:t>
            </w:r>
            <w:r w:rsidR="00A07911">
              <w:rPr>
                <w:rFonts w:cstheme="minorHAnsi"/>
              </w:rPr>
              <w:t xml:space="preserve"> P</w:t>
            </w:r>
            <w:r>
              <w:rPr>
                <w:rFonts w:cstheme="minorHAnsi"/>
              </w:rPr>
              <w:t>ři jejím zpracování byl</w:t>
            </w:r>
            <w:r w:rsidR="009E49DD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použit</w:t>
            </w:r>
            <w:r w:rsidR="00C80894">
              <w:rPr>
                <w:rFonts w:cstheme="minorHAnsi"/>
              </w:rPr>
              <w:t xml:space="preserve">y vhodně zvolené domácí i zahraniční zdroje. </w:t>
            </w:r>
            <w:r w:rsidR="001D34E4">
              <w:rPr>
                <w:rFonts w:cstheme="minorHAnsi"/>
              </w:rPr>
              <w:t>Způsob citování je v soulad</w:t>
            </w:r>
            <w:r w:rsidR="00D60212">
              <w:rPr>
                <w:rFonts w:cstheme="minorHAnsi"/>
              </w:rPr>
              <w:t>u</w:t>
            </w:r>
            <w:r w:rsidR="001D34E4">
              <w:rPr>
                <w:rFonts w:cstheme="minorHAnsi"/>
              </w:rPr>
              <w:t xml:space="preserve"> s citačními normami.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6ED19AA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42B3B592" w:rsidR="000E094A" w:rsidRDefault="000E6CD0" w:rsidP="00A076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využívá teoretick</w:t>
            </w:r>
            <w:r w:rsidR="00866B66">
              <w:rPr>
                <w:rFonts w:cstheme="minorHAnsi"/>
              </w:rPr>
              <w:t>á východiska</w:t>
            </w:r>
            <w:r w:rsidR="00E75F95">
              <w:rPr>
                <w:rFonts w:cstheme="minorHAnsi"/>
              </w:rPr>
              <w:t xml:space="preserve"> </w:t>
            </w:r>
            <w:r w:rsidR="00DB2703">
              <w:rPr>
                <w:rFonts w:cstheme="minorHAnsi"/>
              </w:rPr>
              <w:t xml:space="preserve">a předkládá </w:t>
            </w:r>
            <w:r w:rsidR="00F968C1">
              <w:rPr>
                <w:rFonts w:cstheme="minorHAnsi"/>
              </w:rPr>
              <w:t xml:space="preserve">souhrnné hodnocení současného stavu. </w:t>
            </w:r>
            <w:r w:rsidR="000B0644">
              <w:rPr>
                <w:rFonts w:cstheme="minorHAnsi"/>
              </w:rPr>
              <w:t xml:space="preserve">Diplomantka </w:t>
            </w:r>
            <w:r w:rsidR="0003392B">
              <w:rPr>
                <w:rFonts w:cstheme="minorHAnsi"/>
              </w:rPr>
              <w:t>analyzovala současn</w:t>
            </w:r>
            <w:r w:rsidR="00853B49">
              <w:rPr>
                <w:rFonts w:cstheme="minorHAnsi"/>
              </w:rPr>
              <w:t>ý</w:t>
            </w:r>
            <w:r w:rsidR="0003392B">
              <w:rPr>
                <w:rFonts w:cstheme="minorHAnsi"/>
              </w:rPr>
              <w:t xml:space="preserve"> stav</w:t>
            </w:r>
            <w:r w:rsidR="00941202">
              <w:rPr>
                <w:rFonts w:cstheme="minorHAnsi"/>
              </w:rPr>
              <w:t xml:space="preserve"> marketingové komunikace,</w:t>
            </w:r>
            <w:r w:rsidR="0003392B">
              <w:rPr>
                <w:rFonts w:cstheme="minorHAnsi"/>
              </w:rPr>
              <w:t xml:space="preserve"> konkurenc</w:t>
            </w:r>
            <w:r w:rsidR="00853B49">
              <w:rPr>
                <w:rFonts w:cstheme="minorHAnsi"/>
              </w:rPr>
              <w:t>i</w:t>
            </w:r>
            <w:r w:rsidR="0003392B">
              <w:rPr>
                <w:rFonts w:cstheme="minorHAnsi"/>
              </w:rPr>
              <w:t xml:space="preserve">, </w:t>
            </w:r>
            <w:r w:rsidR="00926949">
              <w:rPr>
                <w:rFonts w:cstheme="minorHAnsi"/>
              </w:rPr>
              <w:t xml:space="preserve">vypracovala </w:t>
            </w:r>
            <w:r w:rsidR="0043039B">
              <w:rPr>
                <w:rFonts w:cstheme="minorHAnsi"/>
              </w:rPr>
              <w:t>SWOT analýzu</w:t>
            </w:r>
            <w:r w:rsidR="00F27809">
              <w:rPr>
                <w:rFonts w:cstheme="minorHAnsi"/>
              </w:rPr>
              <w:t xml:space="preserve"> a </w:t>
            </w:r>
            <w:r w:rsidR="0043039B">
              <w:rPr>
                <w:rFonts w:cstheme="minorHAnsi"/>
              </w:rPr>
              <w:t xml:space="preserve">dotazník a </w:t>
            </w:r>
            <w:r w:rsidR="00D51C0C">
              <w:rPr>
                <w:rFonts w:cstheme="minorHAnsi"/>
              </w:rPr>
              <w:t xml:space="preserve">vedla </w:t>
            </w:r>
            <w:r w:rsidR="00387615">
              <w:rPr>
                <w:rFonts w:cstheme="minorHAnsi"/>
              </w:rPr>
              <w:t>rozhovor s majitelem firmy.</w:t>
            </w:r>
            <w:r w:rsidR="00D51C0C">
              <w:rPr>
                <w:rFonts w:cstheme="minorHAnsi"/>
              </w:rPr>
              <w:t xml:space="preserve"> </w:t>
            </w:r>
            <w:r w:rsidR="00096272">
              <w:rPr>
                <w:rFonts w:cstheme="minorHAnsi"/>
              </w:rPr>
              <w:t>Příležitosti na s. 58 nejsou správně formulovány</w:t>
            </w:r>
            <w:r w:rsidR="008245C3">
              <w:rPr>
                <w:rFonts w:cstheme="minorHAnsi"/>
              </w:rPr>
              <w:t xml:space="preserve"> – jednalo by se o vnitřní faktory.</w:t>
            </w:r>
          </w:p>
          <w:p w14:paraId="627B5321" w14:textId="33BF5160" w:rsidR="000E094A" w:rsidRPr="000E094A" w:rsidRDefault="00E2420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Závěry analýzy </w:t>
            </w:r>
            <w:r w:rsidR="00230D33">
              <w:rPr>
                <w:rFonts w:cstheme="minorHAnsi"/>
              </w:rPr>
              <w:t>jsou přehledn</w:t>
            </w:r>
            <w:r w:rsidR="00E271C5">
              <w:rPr>
                <w:rFonts w:cstheme="minorHAnsi"/>
              </w:rPr>
              <w:t>ě shrnuty</w:t>
            </w:r>
            <w:r w:rsidR="001A449C">
              <w:rPr>
                <w:rFonts w:cstheme="minorHAnsi"/>
              </w:rPr>
              <w:t xml:space="preserve">, náročnost </w:t>
            </w:r>
            <w:r w:rsidR="00E8348D">
              <w:rPr>
                <w:rFonts w:cstheme="minorHAnsi"/>
              </w:rPr>
              <w:t>sběr</w:t>
            </w:r>
            <w:r w:rsidR="001A449C">
              <w:rPr>
                <w:rFonts w:cstheme="minorHAnsi"/>
              </w:rPr>
              <w:t>u</w:t>
            </w:r>
            <w:r w:rsidR="00E8348D">
              <w:rPr>
                <w:rFonts w:cstheme="minorHAnsi"/>
              </w:rPr>
              <w:t xml:space="preserve"> dat</w:t>
            </w:r>
            <w:r w:rsidR="001A449C">
              <w:rPr>
                <w:rFonts w:cstheme="minorHAnsi"/>
              </w:rPr>
              <w:t xml:space="preserve"> a jejich vyhodnocení </w:t>
            </w:r>
            <w:r w:rsidR="00E271C5">
              <w:rPr>
                <w:rFonts w:cstheme="minorHAnsi"/>
              </w:rPr>
              <w:t>bylo na průměrné úrovni</w:t>
            </w:r>
            <w:r w:rsidR="001A449C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98CB7EF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3FAA80A5" w14:textId="555F22EB" w:rsidR="000E094A" w:rsidRPr="000E094A" w:rsidRDefault="00DB0115" w:rsidP="00496EA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navazuje n</w:t>
            </w:r>
            <w:r w:rsidR="007F4184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teoretickou část</w:t>
            </w:r>
            <w:r w:rsidR="00813E7B">
              <w:rPr>
                <w:rFonts w:cstheme="minorHAnsi"/>
              </w:rPr>
              <w:t xml:space="preserve"> a výsledky analýzy. </w:t>
            </w:r>
            <w:r w:rsidR="00470AEC">
              <w:rPr>
                <w:rFonts w:cstheme="minorHAnsi"/>
              </w:rPr>
              <w:t xml:space="preserve">Návrhy se zaměřují na </w:t>
            </w:r>
            <w:r w:rsidR="0090551F">
              <w:rPr>
                <w:rFonts w:cstheme="minorHAnsi"/>
              </w:rPr>
              <w:t xml:space="preserve">vizuální identitu, reklamu, </w:t>
            </w:r>
            <w:r w:rsidR="003667F4">
              <w:rPr>
                <w:rFonts w:cstheme="minorHAnsi"/>
              </w:rPr>
              <w:t xml:space="preserve">sociální sítě, věrnostní program, </w:t>
            </w:r>
            <w:r w:rsidR="00324012">
              <w:rPr>
                <w:rFonts w:cstheme="minorHAnsi"/>
              </w:rPr>
              <w:t>e-mailing</w:t>
            </w:r>
            <w:r w:rsidR="004A41D2">
              <w:rPr>
                <w:rFonts w:cstheme="minorHAnsi"/>
              </w:rPr>
              <w:t xml:space="preserve"> a</w:t>
            </w:r>
            <w:r w:rsidR="00324012">
              <w:rPr>
                <w:rFonts w:cstheme="minorHAnsi"/>
              </w:rPr>
              <w:t xml:space="preserve"> public relations</w:t>
            </w:r>
            <w:r w:rsidR="004A41D2">
              <w:rPr>
                <w:rFonts w:cstheme="minorHAnsi"/>
              </w:rPr>
              <w:t xml:space="preserve">. </w:t>
            </w:r>
            <w:r w:rsidR="00B47397">
              <w:rPr>
                <w:rFonts w:cstheme="minorHAnsi"/>
              </w:rPr>
              <w:t>P</w:t>
            </w:r>
            <w:r w:rsidR="004A41D2">
              <w:rPr>
                <w:rFonts w:cstheme="minorHAnsi"/>
              </w:rPr>
              <w:t xml:space="preserve">rojekt je podroben časové, </w:t>
            </w:r>
            <w:r w:rsidR="00EC718D">
              <w:rPr>
                <w:rFonts w:cstheme="minorHAnsi"/>
              </w:rPr>
              <w:t xml:space="preserve">nákladové a rizikové analýze.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583646F" w:rsidR="000E094A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2A313EF2" w:rsidR="000E094A" w:rsidRPr="000E094A" w:rsidRDefault="00FF240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má logickou provázanost, </w:t>
            </w:r>
            <w:r w:rsidR="00083EA7">
              <w:rPr>
                <w:rFonts w:cstheme="minorHAnsi"/>
              </w:rPr>
              <w:t>diplomantka po</w:t>
            </w:r>
            <w:r w:rsidR="001D7DF4">
              <w:rPr>
                <w:rFonts w:cstheme="minorHAnsi"/>
              </w:rPr>
              <w:t>u</w:t>
            </w:r>
            <w:r w:rsidR="00083EA7">
              <w:rPr>
                <w:rFonts w:cstheme="minorHAnsi"/>
              </w:rPr>
              <w:t xml:space="preserve">žívá správnou terminologii. </w:t>
            </w:r>
            <w:r w:rsidR="00955905">
              <w:rPr>
                <w:rFonts w:cstheme="minorHAnsi"/>
              </w:rPr>
              <w:t xml:space="preserve">Použité literární zdroje </w:t>
            </w:r>
            <w:r w:rsidR="006804AB">
              <w:rPr>
                <w:rFonts w:cstheme="minorHAnsi"/>
              </w:rPr>
              <w:t>jsou citovány v souladu s přede</w:t>
            </w:r>
            <w:r w:rsidR="001A7D9B">
              <w:rPr>
                <w:rFonts w:cstheme="minorHAnsi"/>
              </w:rPr>
              <w:t>p</w:t>
            </w:r>
            <w:r w:rsidR="006804AB">
              <w:rPr>
                <w:rFonts w:cstheme="minorHAnsi"/>
              </w:rPr>
              <w:t xml:space="preserve">sanou normou. </w:t>
            </w:r>
            <w:r w:rsidR="009567FE">
              <w:rPr>
                <w:rFonts w:cstheme="minorHAnsi"/>
              </w:rPr>
              <w:t xml:space="preserve">Diplomová práce má odpovídající </w:t>
            </w:r>
            <w:r w:rsidR="00060D12">
              <w:rPr>
                <w:rFonts w:cstheme="minorHAnsi"/>
              </w:rPr>
              <w:t xml:space="preserve">jazykovou a </w:t>
            </w:r>
            <w:r w:rsidR="00E80726">
              <w:rPr>
                <w:rFonts w:cstheme="minorHAnsi"/>
              </w:rPr>
              <w:t>grafickou úroveň</w:t>
            </w:r>
            <w:r w:rsidR="00060D12">
              <w:rPr>
                <w:rFonts w:cstheme="minorHAnsi"/>
              </w:rPr>
              <w:t>.</w:t>
            </w:r>
            <w:r w:rsidR="00846380">
              <w:rPr>
                <w:rFonts w:cstheme="minorHAnsi"/>
              </w:rPr>
              <w:t xml:space="preserve"> Na konci řádků jsou občas </w:t>
            </w:r>
            <w:proofErr w:type="spellStart"/>
            <w:r w:rsidR="00846380">
              <w:rPr>
                <w:rFonts w:cstheme="minorHAnsi"/>
              </w:rPr>
              <w:t>jednohláskové</w:t>
            </w:r>
            <w:proofErr w:type="spellEnd"/>
            <w:r w:rsidR="00846380">
              <w:rPr>
                <w:rFonts w:cstheme="minorHAnsi"/>
              </w:rPr>
              <w:t xml:space="preserve"> předložky.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3296FB8" w:rsidR="009C7318" w:rsidRDefault="001A31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5BAED7BF" w:rsidR="00D6308A" w:rsidRPr="000E094A" w:rsidRDefault="00E0093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Cíle diplomové práce byly splněny</w:t>
            </w:r>
            <w:r w:rsidR="00592ED8">
              <w:rPr>
                <w:rFonts w:cstheme="minorHAnsi"/>
              </w:rPr>
              <w:t>, navržený projekt je finančně reálný a v praxi využitelný</w:t>
            </w:r>
            <w:r w:rsidR="00ED79BE">
              <w:rPr>
                <w:rFonts w:cstheme="minorHAnsi"/>
              </w:rPr>
              <w:t>. Jeho</w:t>
            </w:r>
            <w:r w:rsidR="00610428">
              <w:rPr>
                <w:rFonts w:cstheme="minorHAnsi"/>
              </w:rPr>
              <w:t xml:space="preserve"> zavedení posílí značku</w:t>
            </w:r>
            <w:r w:rsidR="00A104B4">
              <w:rPr>
                <w:rFonts w:cstheme="minorHAnsi"/>
              </w:rPr>
              <w:t xml:space="preserve"> podniku, osloví širší kliente</w:t>
            </w:r>
            <w:r w:rsidR="00ED79BE">
              <w:rPr>
                <w:rFonts w:cstheme="minorHAnsi"/>
              </w:rPr>
              <w:t>l</w:t>
            </w:r>
            <w:r w:rsidR="00A104B4">
              <w:rPr>
                <w:rFonts w:cstheme="minorHAnsi"/>
              </w:rPr>
              <w:t xml:space="preserve">u a zlepší </w:t>
            </w:r>
            <w:r w:rsidR="00ED79BE">
              <w:rPr>
                <w:rFonts w:cstheme="minorHAnsi"/>
              </w:rPr>
              <w:t>ekonomickou situaci.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5DA52BC" w14:textId="5072049A" w:rsidR="005C4ACA" w:rsidRDefault="00A8442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Je navržený tajný jídelní lístek v souladu se Zákonem o ochr</w:t>
      </w:r>
      <w:r w:rsidR="004F47E7">
        <w:rPr>
          <w:rFonts w:cstheme="minorHAnsi"/>
        </w:rPr>
        <w:t>a</w:t>
      </w:r>
      <w:r>
        <w:rPr>
          <w:rFonts w:cstheme="minorHAnsi"/>
        </w:rPr>
        <w:t>ně spotřebitele</w:t>
      </w:r>
      <w:r w:rsidR="004F47E7">
        <w:rPr>
          <w:rFonts w:cstheme="minorHAnsi"/>
        </w:rPr>
        <w:t>, který platí v ČR</w:t>
      </w:r>
      <w:r w:rsidR="00DB5117">
        <w:rPr>
          <w:rFonts w:cstheme="minorHAnsi"/>
        </w:rPr>
        <w:t>?</w:t>
      </w:r>
    </w:p>
    <w:p w14:paraId="1991DEDB" w14:textId="49867F09" w:rsidR="005C4ACA" w:rsidRDefault="008A041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Podle jakých kritérií byla vybírána konkurence</w:t>
      </w:r>
      <w:r w:rsidR="00483ED5">
        <w:rPr>
          <w:rFonts w:cstheme="minorHAnsi"/>
        </w:rPr>
        <w:t>?</w:t>
      </w:r>
    </w:p>
    <w:p w14:paraId="5C3D699C" w14:textId="6C72E35F" w:rsidR="00643F4D" w:rsidRDefault="00D74E6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</w:t>
      </w:r>
      <w:r w:rsidR="00E06F98">
        <w:rPr>
          <w:rFonts w:cstheme="minorHAnsi"/>
        </w:rPr>
        <w:t>aformulujte Příležitosti tak, aby se jednalo o vnější faktory.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CF0945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0179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0179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0732EA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01798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2FFE1" w14:textId="77777777" w:rsidR="008C4F9D" w:rsidRDefault="008C4F9D" w:rsidP="00A40E93">
      <w:pPr>
        <w:spacing w:after="0" w:line="240" w:lineRule="auto"/>
      </w:pPr>
      <w:r>
        <w:separator/>
      </w:r>
    </w:p>
  </w:endnote>
  <w:endnote w:type="continuationSeparator" w:id="0">
    <w:p w14:paraId="592CEB9A" w14:textId="77777777" w:rsidR="008C4F9D" w:rsidRDefault="008C4F9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C0B80" w14:textId="77777777" w:rsidR="008C4F9D" w:rsidRDefault="008C4F9D" w:rsidP="00A40E93">
      <w:pPr>
        <w:spacing w:after="0" w:line="240" w:lineRule="auto"/>
      </w:pPr>
      <w:r>
        <w:separator/>
      </w:r>
    </w:p>
  </w:footnote>
  <w:footnote w:type="continuationSeparator" w:id="0">
    <w:p w14:paraId="373808E2" w14:textId="77777777" w:rsidR="008C4F9D" w:rsidRDefault="008C4F9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0D8"/>
    <w:rsid w:val="000179CE"/>
    <w:rsid w:val="0003392B"/>
    <w:rsid w:val="00036960"/>
    <w:rsid w:val="00060D12"/>
    <w:rsid w:val="00083EA7"/>
    <w:rsid w:val="00096272"/>
    <w:rsid w:val="000A1188"/>
    <w:rsid w:val="000B0644"/>
    <w:rsid w:val="000C0458"/>
    <w:rsid w:val="000D0644"/>
    <w:rsid w:val="000D2471"/>
    <w:rsid w:val="000D7982"/>
    <w:rsid w:val="000E094A"/>
    <w:rsid w:val="000E6CD0"/>
    <w:rsid w:val="00111895"/>
    <w:rsid w:val="00135D75"/>
    <w:rsid w:val="00144F5B"/>
    <w:rsid w:val="001542C8"/>
    <w:rsid w:val="00174969"/>
    <w:rsid w:val="00191F5B"/>
    <w:rsid w:val="001A315C"/>
    <w:rsid w:val="001A31CF"/>
    <w:rsid w:val="001A449C"/>
    <w:rsid w:val="001A7D9B"/>
    <w:rsid w:val="001B7181"/>
    <w:rsid w:val="001D34E4"/>
    <w:rsid w:val="001D7DF4"/>
    <w:rsid w:val="001E7EB1"/>
    <w:rsid w:val="00210F3B"/>
    <w:rsid w:val="00230D33"/>
    <w:rsid w:val="0024258E"/>
    <w:rsid w:val="002500F1"/>
    <w:rsid w:val="0025572F"/>
    <w:rsid w:val="0026420B"/>
    <w:rsid w:val="00280D7F"/>
    <w:rsid w:val="002910E0"/>
    <w:rsid w:val="0029651C"/>
    <w:rsid w:val="002C5ED6"/>
    <w:rsid w:val="002D24AC"/>
    <w:rsid w:val="002F3095"/>
    <w:rsid w:val="00324012"/>
    <w:rsid w:val="003530F5"/>
    <w:rsid w:val="0036495D"/>
    <w:rsid w:val="003667F4"/>
    <w:rsid w:val="00381EEC"/>
    <w:rsid w:val="00387615"/>
    <w:rsid w:val="003A42CC"/>
    <w:rsid w:val="003B04B0"/>
    <w:rsid w:val="003C1D0B"/>
    <w:rsid w:val="003D05BB"/>
    <w:rsid w:val="00402721"/>
    <w:rsid w:val="00405228"/>
    <w:rsid w:val="00413EF2"/>
    <w:rsid w:val="004263F5"/>
    <w:rsid w:val="0043039B"/>
    <w:rsid w:val="004304E7"/>
    <w:rsid w:val="00452BEF"/>
    <w:rsid w:val="00457F86"/>
    <w:rsid w:val="00470AEC"/>
    <w:rsid w:val="00483ED5"/>
    <w:rsid w:val="00496EAB"/>
    <w:rsid w:val="004A41D2"/>
    <w:rsid w:val="004C7775"/>
    <w:rsid w:val="004D378C"/>
    <w:rsid w:val="004F47E7"/>
    <w:rsid w:val="004F65F3"/>
    <w:rsid w:val="004F6704"/>
    <w:rsid w:val="00550BD3"/>
    <w:rsid w:val="005640F2"/>
    <w:rsid w:val="005758C7"/>
    <w:rsid w:val="00592ED8"/>
    <w:rsid w:val="005C4ACA"/>
    <w:rsid w:val="005C5092"/>
    <w:rsid w:val="005F4EBF"/>
    <w:rsid w:val="005F5D03"/>
    <w:rsid w:val="006050DC"/>
    <w:rsid w:val="00610428"/>
    <w:rsid w:val="006273AC"/>
    <w:rsid w:val="0063113C"/>
    <w:rsid w:val="0063541C"/>
    <w:rsid w:val="00635CDA"/>
    <w:rsid w:val="00643F4D"/>
    <w:rsid w:val="006643D1"/>
    <w:rsid w:val="0066565D"/>
    <w:rsid w:val="0067082B"/>
    <w:rsid w:val="006804AB"/>
    <w:rsid w:val="0068645B"/>
    <w:rsid w:val="00686ADC"/>
    <w:rsid w:val="00694399"/>
    <w:rsid w:val="006B20A1"/>
    <w:rsid w:val="006B7C2C"/>
    <w:rsid w:val="006D72EE"/>
    <w:rsid w:val="006F7C7D"/>
    <w:rsid w:val="00721A00"/>
    <w:rsid w:val="0073639B"/>
    <w:rsid w:val="0074686F"/>
    <w:rsid w:val="007539AC"/>
    <w:rsid w:val="007553A6"/>
    <w:rsid w:val="00756CC7"/>
    <w:rsid w:val="00772D63"/>
    <w:rsid w:val="00784E69"/>
    <w:rsid w:val="007B761A"/>
    <w:rsid w:val="007C1D4F"/>
    <w:rsid w:val="007C4EBF"/>
    <w:rsid w:val="007E17F3"/>
    <w:rsid w:val="007E6304"/>
    <w:rsid w:val="007E6CD3"/>
    <w:rsid w:val="007F4184"/>
    <w:rsid w:val="00800ABA"/>
    <w:rsid w:val="00813E7B"/>
    <w:rsid w:val="008245C3"/>
    <w:rsid w:val="00830CE4"/>
    <w:rsid w:val="00846380"/>
    <w:rsid w:val="0085062C"/>
    <w:rsid w:val="00852926"/>
    <w:rsid w:val="0085398A"/>
    <w:rsid w:val="00853B49"/>
    <w:rsid w:val="008662B7"/>
    <w:rsid w:val="00866B66"/>
    <w:rsid w:val="00894835"/>
    <w:rsid w:val="008A041E"/>
    <w:rsid w:val="008A6980"/>
    <w:rsid w:val="008B4844"/>
    <w:rsid w:val="008B781B"/>
    <w:rsid w:val="008C4F9D"/>
    <w:rsid w:val="008C6622"/>
    <w:rsid w:val="008C72A0"/>
    <w:rsid w:val="008D34AC"/>
    <w:rsid w:val="008D36D1"/>
    <w:rsid w:val="008E2072"/>
    <w:rsid w:val="0090551F"/>
    <w:rsid w:val="0090705A"/>
    <w:rsid w:val="00926949"/>
    <w:rsid w:val="00931F0D"/>
    <w:rsid w:val="00941202"/>
    <w:rsid w:val="00955905"/>
    <w:rsid w:val="009567FE"/>
    <w:rsid w:val="00957748"/>
    <w:rsid w:val="00974EA2"/>
    <w:rsid w:val="00987B93"/>
    <w:rsid w:val="009944E7"/>
    <w:rsid w:val="00995E33"/>
    <w:rsid w:val="009A632F"/>
    <w:rsid w:val="009C322A"/>
    <w:rsid w:val="009C5C57"/>
    <w:rsid w:val="009C7318"/>
    <w:rsid w:val="009E49DD"/>
    <w:rsid w:val="00A0768D"/>
    <w:rsid w:val="00A07911"/>
    <w:rsid w:val="00A104B4"/>
    <w:rsid w:val="00A1437A"/>
    <w:rsid w:val="00A26585"/>
    <w:rsid w:val="00A308C3"/>
    <w:rsid w:val="00A40E93"/>
    <w:rsid w:val="00A67E41"/>
    <w:rsid w:val="00A7527E"/>
    <w:rsid w:val="00A84425"/>
    <w:rsid w:val="00A8477E"/>
    <w:rsid w:val="00A91BD1"/>
    <w:rsid w:val="00AA1E02"/>
    <w:rsid w:val="00AA26BB"/>
    <w:rsid w:val="00AA276F"/>
    <w:rsid w:val="00AD784F"/>
    <w:rsid w:val="00B14451"/>
    <w:rsid w:val="00B14458"/>
    <w:rsid w:val="00B42CF1"/>
    <w:rsid w:val="00B47397"/>
    <w:rsid w:val="00B70807"/>
    <w:rsid w:val="00B7426A"/>
    <w:rsid w:val="00B8166F"/>
    <w:rsid w:val="00BA093F"/>
    <w:rsid w:val="00BA1557"/>
    <w:rsid w:val="00BA16DD"/>
    <w:rsid w:val="00BD015C"/>
    <w:rsid w:val="00BE224A"/>
    <w:rsid w:val="00C01798"/>
    <w:rsid w:val="00C15E1A"/>
    <w:rsid w:val="00C41BBA"/>
    <w:rsid w:val="00C654DB"/>
    <w:rsid w:val="00C67D4F"/>
    <w:rsid w:val="00C80894"/>
    <w:rsid w:val="00C83380"/>
    <w:rsid w:val="00C84AC7"/>
    <w:rsid w:val="00C851B0"/>
    <w:rsid w:val="00C92009"/>
    <w:rsid w:val="00CA34A9"/>
    <w:rsid w:val="00CB3FF4"/>
    <w:rsid w:val="00CB732D"/>
    <w:rsid w:val="00CD071A"/>
    <w:rsid w:val="00CD12C3"/>
    <w:rsid w:val="00CD74C6"/>
    <w:rsid w:val="00CF7DD5"/>
    <w:rsid w:val="00D277BA"/>
    <w:rsid w:val="00D51C0C"/>
    <w:rsid w:val="00D60212"/>
    <w:rsid w:val="00D6308A"/>
    <w:rsid w:val="00D74E69"/>
    <w:rsid w:val="00D85E92"/>
    <w:rsid w:val="00D86D77"/>
    <w:rsid w:val="00DB0115"/>
    <w:rsid w:val="00DB2703"/>
    <w:rsid w:val="00DB5117"/>
    <w:rsid w:val="00DC7D52"/>
    <w:rsid w:val="00DF1B08"/>
    <w:rsid w:val="00E0093B"/>
    <w:rsid w:val="00E043DB"/>
    <w:rsid w:val="00E06F98"/>
    <w:rsid w:val="00E22423"/>
    <w:rsid w:val="00E2420A"/>
    <w:rsid w:val="00E26BC4"/>
    <w:rsid w:val="00E271C5"/>
    <w:rsid w:val="00E32492"/>
    <w:rsid w:val="00E4214E"/>
    <w:rsid w:val="00E75F95"/>
    <w:rsid w:val="00E80726"/>
    <w:rsid w:val="00E8348D"/>
    <w:rsid w:val="00E90B35"/>
    <w:rsid w:val="00EB2AE3"/>
    <w:rsid w:val="00EC31CD"/>
    <w:rsid w:val="00EC718D"/>
    <w:rsid w:val="00ED1785"/>
    <w:rsid w:val="00ED79BE"/>
    <w:rsid w:val="00EE7742"/>
    <w:rsid w:val="00EF1720"/>
    <w:rsid w:val="00F061FF"/>
    <w:rsid w:val="00F27809"/>
    <w:rsid w:val="00F47CB9"/>
    <w:rsid w:val="00F516BE"/>
    <w:rsid w:val="00F60800"/>
    <w:rsid w:val="00F968C1"/>
    <w:rsid w:val="00FC2852"/>
    <w:rsid w:val="00FD3594"/>
    <w:rsid w:val="00FF240B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64EC1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588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3</cp:revision>
  <cp:lastPrinted>2025-05-19T10:59:00Z</cp:lastPrinted>
  <dcterms:created xsi:type="dcterms:W3CDTF">2025-05-20T05:19:00Z</dcterms:created>
  <dcterms:modified xsi:type="dcterms:W3CDTF">2025-05-20T07:04:00Z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