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572523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3161E" w:rsidRPr="00B3161E">
        <w:rPr>
          <w:rFonts w:asciiTheme="minorHAnsi" w:hAnsiTheme="minorHAnsi" w:cstheme="minorHAnsi"/>
          <w:sz w:val="22"/>
          <w:szCs w:val="22"/>
        </w:rPr>
        <w:t xml:space="preserve">Jakub </w:t>
      </w:r>
      <w:proofErr w:type="spellStart"/>
      <w:r w:rsidR="00B3161E" w:rsidRPr="00B3161E">
        <w:rPr>
          <w:rFonts w:asciiTheme="minorHAnsi" w:hAnsiTheme="minorHAnsi" w:cstheme="minorHAnsi"/>
          <w:sz w:val="22"/>
          <w:szCs w:val="22"/>
        </w:rPr>
        <w:t>Gálík</w:t>
      </w:r>
      <w:proofErr w:type="spellEnd"/>
    </w:p>
    <w:p w14:paraId="00D6BB86" w14:textId="49974435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8C42FB">
        <w:rPr>
          <w:rFonts w:asciiTheme="minorHAnsi" w:hAnsiTheme="minorHAnsi" w:cstheme="minorHAnsi"/>
          <w:sz w:val="22"/>
          <w:szCs w:val="22"/>
        </w:rPr>
        <w:t xml:space="preserve">Filip Kučera </w:t>
      </w:r>
    </w:p>
    <w:p w14:paraId="09E4DE65" w14:textId="51C05953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3161E" w:rsidRPr="00B3161E">
        <w:rPr>
          <w:rFonts w:cstheme="minorHAnsi"/>
        </w:rPr>
        <w:t>Politika podpory rozvoje sportu na úrovni municipalit ČR</w:t>
      </w:r>
    </w:p>
    <w:p w14:paraId="35028D0F" w14:textId="166A28C5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7A55C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CD263AD" w:rsidR="000E094A" w:rsidRDefault="007A55C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7ED3E311" w14:textId="2310D444" w:rsidR="000E094A" w:rsidRPr="00B3161E" w:rsidRDefault="00B3161E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  <w:sz w:val="20"/>
              </w:rPr>
            </w:pPr>
            <w:r w:rsidRPr="00B3161E">
              <w:rPr>
                <w:rFonts w:cstheme="minorHAnsi"/>
                <w:iCs/>
                <w:sz w:val="20"/>
              </w:rPr>
              <w:t>Cíle práce jsou formulovány srozumitelně a logicky navazují na zvolené téma podpory sportu na úrovni municipalit. Autor je jasně konkretizuje a následně naplňuje prostřednictvím vhodně zvolených metod, zejména kvantitativní analýzy dat, vícekriteriálního hodnocení a klastrové analýzy</w:t>
            </w:r>
            <w:r>
              <w:rPr>
                <w:rFonts w:cstheme="minorHAnsi"/>
                <w:iCs/>
                <w:sz w:val="20"/>
              </w:rPr>
              <w:t xml:space="preserve"> (na tuto úroveň práce nadstandartní statistické metody)</w:t>
            </w:r>
            <w:r w:rsidRPr="00B3161E">
              <w:rPr>
                <w:rFonts w:cstheme="minorHAnsi"/>
                <w:iCs/>
                <w:sz w:val="20"/>
              </w:rPr>
              <w:t xml:space="preserve">. Postup zpracování je přehledně popsán a metodicky správně veden. 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C0B7B63" w:rsidR="000E094A" w:rsidRDefault="00CC572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7B260597" w14:textId="173FD913" w:rsidR="000E094A" w:rsidRPr="003A0596" w:rsidRDefault="003A0596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  <w:sz w:val="20"/>
              </w:rPr>
            </w:pPr>
            <w:r w:rsidRPr="003A0596">
              <w:rPr>
                <w:rFonts w:cstheme="minorHAnsi"/>
                <w:iCs/>
                <w:sz w:val="20"/>
              </w:rPr>
              <w:t>Teoretická část práce je zpracována systematicky a pokrývá klíčové oblasti spojené s politikou podpory sportu – od definice sportu a jeho významu, přes veřejné politiky a přístupy municipalit, až po financování sportu z různých zdrojů. Autor vhodně kombinuje domácí i zahraniční literaturu, včetně aktuálních koncepčních a legislativních dokumentů. Rešerše je kritická, přehledná a dobře ukotvuje téma práce v širším teoretickém rámci. Citace jsou uváděny v souladu s normami a podporují odbornou úroveň textu.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0EB4384" w:rsidR="000E094A" w:rsidRDefault="00CC572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03103B0" w14:textId="12F4DACE" w:rsidR="000E094A" w:rsidRPr="003A0596" w:rsidRDefault="003A0596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  <w:sz w:val="20"/>
              </w:rPr>
            </w:pPr>
            <w:r w:rsidRPr="003A0596">
              <w:rPr>
                <w:rFonts w:cstheme="minorHAnsi"/>
                <w:iCs/>
                <w:sz w:val="20"/>
              </w:rPr>
              <w:t xml:space="preserve">Analytická část práce navazuje na teoretická východiska a vhodně je aplikuje na konkrétní případ vybraných municipalit. Postup analýzy je podrobně popsán a opírá se o </w:t>
            </w:r>
            <w:r>
              <w:rPr>
                <w:rFonts w:cstheme="minorHAnsi"/>
                <w:iCs/>
                <w:sz w:val="20"/>
              </w:rPr>
              <w:t>náročné</w:t>
            </w:r>
            <w:r w:rsidRPr="003A0596">
              <w:rPr>
                <w:rFonts w:cstheme="minorHAnsi"/>
                <w:iCs/>
                <w:sz w:val="20"/>
              </w:rPr>
              <w:t xml:space="preserve"> kvantitativní metody včetně klastrové analýzy a vícekriteriálního hodnocení. Sběr dat byl metodicky náročný a zahrnoval práci s veřejně dostupnými rozpočty, statistickými databázemi i strategickými dokumenty měst. Závěry jsou logicky vyvozené a dostatečně podložené daty, analýza přináší přehledné zhodnocení současného stavu podpory sportu včetně regionálních rozdílů.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B1004F6" w:rsidR="000E094A" w:rsidRDefault="006E06F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</w:t>
            </w:r>
            <w:proofErr w:type="gramStart"/>
            <w:r w:rsidR="00CC5272">
              <w:rPr>
                <w:rFonts w:cstheme="minorHAnsi"/>
                <w:i/>
                <w:sz w:val="20"/>
              </w:rPr>
              <w:t>diskuzi</w:t>
            </w:r>
            <w:proofErr w:type="gramEnd"/>
            <w:r w:rsidR="00CC5272">
              <w:rPr>
                <w:rFonts w:cstheme="minorHAnsi"/>
                <w:i/>
                <w:sz w:val="20"/>
              </w:rPr>
              <w:t xml:space="preserve"> výsledků a jejich zhodnocení. </w:t>
            </w:r>
          </w:p>
          <w:p w14:paraId="08191F52" w14:textId="190F645D" w:rsidR="003A0596" w:rsidRPr="000E094A" w:rsidRDefault="003A059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A0596">
              <w:rPr>
                <w:rFonts w:cstheme="minorHAnsi"/>
              </w:rPr>
              <w:t xml:space="preserve">Výzkumná část práce </w:t>
            </w:r>
            <w:r>
              <w:rPr>
                <w:rFonts w:cstheme="minorHAnsi"/>
              </w:rPr>
              <w:t>velmi dobře</w:t>
            </w:r>
            <w:r w:rsidRPr="003A0596">
              <w:rPr>
                <w:rFonts w:cstheme="minorHAnsi"/>
              </w:rPr>
              <w:t xml:space="preserve"> navazuje na předchozí analýzu a přináší konkrétní zhodnocení úrovně podpory sportu v pěti vybraných městech. Oceňuji využití vícekriteriálního hodnocení, které umožnilo srovnání municipalit z hlediska výdajů i sportovní infrastruktury. Autor vhodně interpretuje výsledky a nabízí doporučení, která reflektují nejen data, ale i strategické dokumenty jednotlivých měst. Práce tak </w:t>
            </w:r>
            <w:r>
              <w:rPr>
                <w:rFonts w:cstheme="minorHAnsi"/>
              </w:rPr>
              <w:t xml:space="preserve">jednoznačně </w:t>
            </w:r>
            <w:r w:rsidRPr="003A0596">
              <w:rPr>
                <w:rFonts w:cstheme="minorHAnsi"/>
              </w:rPr>
              <w:t>naplňuje své cíle a přináší prakticky využitelné závěry.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600C224" w:rsidR="000E094A" w:rsidRDefault="00B3161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C54B8F" w14:textId="2ABD8A92" w:rsidR="000E094A" w:rsidRPr="003A0596" w:rsidRDefault="008E6C95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1CBFD397" w14:textId="4CB083CF" w:rsidR="003A0596" w:rsidRPr="000E094A" w:rsidRDefault="003A059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A0596">
              <w:rPr>
                <w:rFonts w:cstheme="minorHAnsi"/>
              </w:rPr>
              <w:t xml:space="preserve">Práce je formálně zpracována na </w:t>
            </w:r>
            <w:r>
              <w:rPr>
                <w:rFonts w:cstheme="minorHAnsi"/>
              </w:rPr>
              <w:t>vysoké</w:t>
            </w:r>
            <w:r w:rsidRPr="003A0596">
              <w:rPr>
                <w:rFonts w:cstheme="minorHAnsi"/>
              </w:rPr>
              <w:t xml:space="preserve"> úrovni, text je logicky uspořádaný a jednotlivé části na sebe plynule navazují. Autor používá správnou odbornou terminologii z oblasti veřejné správy a sportovní politiky. Citace odpovídají předepsané normě a jsou uváděny konzistentně. Jazyková i grafická úroveň práce je kultivovaná, přehledná a podporuje srozumitelnost obsahu.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803AF25" w:rsidR="009C7318" w:rsidRDefault="007A55C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7F95DC7C" w:rsidR="00386EEB" w:rsidRPr="000E094A" w:rsidRDefault="00EA5456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A5456">
              <w:rPr>
                <w:rFonts w:cstheme="minorHAnsi"/>
              </w:rPr>
              <w:t xml:space="preserve">Diplomová práce Jakuba </w:t>
            </w:r>
            <w:proofErr w:type="spellStart"/>
            <w:r w:rsidRPr="00EA5456">
              <w:rPr>
                <w:rFonts w:cstheme="minorHAnsi"/>
              </w:rPr>
              <w:t>Gálíka</w:t>
            </w:r>
            <w:proofErr w:type="spellEnd"/>
            <w:r w:rsidRPr="00EA5456">
              <w:rPr>
                <w:rFonts w:cstheme="minorHAnsi"/>
              </w:rPr>
              <w:t xml:space="preserve"> je po odborné i formální stránce zpracována na </w:t>
            </w:r>
            <w:r w:rsidR="00C12B35">
              <w:rPr>
                <w:rFonts w:cstheme="minorHAnsi"/>
              </w:rPr>
              <w:t xml:space="preserve">velmi </w:t>
            </w:r>
            <w:r w:rsidRPr="00EA5456">
              <w:rPr>
                <w:rFonts w:cstheme="minorHAnsi"/>
              </w:rPr>
              <w:t>vysoké úrovni. Autor se zhostil aktuálního tématu a prokázal schopnost samostatného analytického myšlení. Významným přínosem práce je využití pokročilejších statistických metod, jako je vícekriteriální hodnocení a klastrová analýza, které nejsou v diplomových pracích běžné. Díky tomu se mu podařilo objektivně porovnat přístup jednotlivých municipalit k podpoře sportu a formulovat kvalitně podložené závěry s reálným aplikačním potenciálem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430029A" w14:textId="77777777" w:rsidR="00EA5456" w:rsidRDefault="00EA5456" w:rsidP="00EA5456">
      <w:pPr>
        <w:pStyle w:val="ListParagraph"/>
        <w:numPr>
          <w:ilvl w:val="0"/>
          <w:numId w:val="6"/>
        </w:numPr>
        <w:jc w:val="both"/>
        <w:rPr>
          <w:rFonts w:cstheme="minorHAnsi"/>
        </w:rPr>
      </w:pPr>
      <w:r w:rsidRPr="00EA5456">
        <w:rPr>
          <w:rFonts w:cstheme="minorHAnsi"/>
        </w:rPr>
        <w:t>Jaké výhody a případná úskalí podle Vás přináší použití vícekriteriálního hodnocení při srovnávání municipalit z hlediska podpory sportu?</w:t>
      </w:r>
    </w:p>
    <w:p w14:paraId="5C89816B" w14:textId="3ED74582" w:rsidR="0024258E" w:rsidRPr="00EA5456" w:rsidRDefault="00EA5456" w:rsidP="00A40E93">
      <w:pPr>
        <w:pStyle w:val="ListParagraph"/>
        <w:numPr>
          <w:ilvl w:val="0"/>
          <w:numId w:val="6"/>
        </w:numPr>
        <w:jc w:val="both"/>
        <w:rPr>
          <w:rFonts w:cstheme="minorHAnsi"/>
        </w:rPr>
      </w:pPr>
      <w:r w:rsidRPr="00EA5456">
        <w:rPr>
          <w:rFonts w:cstheme="minorHAnsi"/>
        </w:rPr>
        <w:t>Na základě Vašich zjištění – jaká konkrétní doporučení byste navrhl statutárnímu městu Zlín pro zefektivnění politiky podpory sportu?</w:t>
      </w:r>
    </w:p>
    <w:p w14:paraId="4E3072FA" w14:textId="3EC8638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7A55CB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7A55C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07C246F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7A55CB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696E55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Content>
          <w:r w:rsidR="006E06FE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5D785" w14:textId="77777777" w:rsidR="00B81332" w:rsidRDefault="00B81332" w:rsidP="00A40E93">
      <w:pPr>
        <w:spacing w:after="0" w:line="240" w:lineRule="auto"/>
      </w:pPr>
      <w:r>
        <w:separator/>
      </w:r>
    </w:p>
  </w:endnote>
  <w:endnote w:type="continuationSeparator" w:id="0">
    <w:p w14:paraId="5779B3F3" w14:textId="77777777" w:rsidR="00B81332" w:rsidRDefault="00B81332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A172B" w14:textId="77777777" w:rsidR="00B81332" w:rsidRDefault="00B81332" w:rsidP="00A40E93">
      <w:pPr>
        <w:spacing w:after="0" w:line="240" w:lineRule="auto"/>
      </w:pPr>
      <w:r>
        <w:separator/>
      </w:r>
    </w:p>
  </w:footnote>
  <w:footnote w:type="continuationSeparator" w:id="0">
    <w:p w14:paraId="23F7D8C6" w14:textId="77777777" w:rsidR="00B81332" w:rsidRDefault="00B81332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61673D"/>
    <w:multiLevelType w:val="hybridMultilevel"/>
    <w:tmpl w:val="8806C2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9964989">
    <w:abstractNumId w:val="0"/>
  </w:num>
  <w:num w:numId="2" w16cid:durableId="1277637534">
    <w:abstractNumId w:val="4"/>
  </w:num>
  <w:num w:numId="3" w16cid:durableId="1717848155">
    <w:abstractNumId w:val="2"/>
  </w:num>
  <w:num w:numId="4" w16cid:durableId="1816137542">
    <w:abstractNumId w:val="1"/>
  </w:num>
  <w:num w:numId="5" w16cid:durableId="2006324222">
    <w:abstractNumId w:val="5"/>
  </w:num>
  <w:num w:numId="6" w16cid:durableId="12378590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4F5B"/>
    <w:rsid w:val="00170353"/>
    <w:rsid w:val="001A20C4"/>
    <w:rsid w:val="001A3F0F"/>
    <w:rsid w:val="0024258E"/>
    <w:rsid w:val="00275F50"/>
    <w:rsid w:val="0029651C"/>
    <w:rsid w:val="0034474B"/>
    <w:rsid w:val="0034505A"/>
    <w:rsid w:val="00366C75"/>
    <w:rsid w:val="00375A88"/>
    <w:rsid w:val="00386EEB"/>
    <w:rsid w:val="003A0596"/>
    <w:rsid w:val="003A2041"/>
    <w:rsid w:val="004D378C"/>
    <w:rsid w:val="004E62F0"/>
    <w:rsid w:val="005B0225"/>
    <w:rsid w:val="005C4ACA"/>
    <w:rsid w:val="0067082B"/>
    <w:rsid w:val="00694399"/>
    <w:rsid w:val="006C4198"/>
    <w:rsid w:val="006E06FE"/>
    <w:rsid w:val="0073639B"/>
    <w:rsid w:val="007553A6"/>
    <w:rsid w:val="007A55CB"/>
    <w:rsid w:val="0085398A"/>
    <w:rsid w:val="008B781B"/>
    <w:rsid w:val="008C42FB"/>
    <w:rsid w:val="008E2072"/>
    <w:rsid w:val="008E6C95"/>
    <w:rsid w:val="0095682A"/>
    <w:rsid w:val="00974EA2"/>
    <w:rsid w:val="0097798F"/>
    <w:rsid w:val="00987B93"/>
    <w:rsid w:val="009C322A"/>
    <w:rsid w:val="009C7318"/>
    <w:rsid w:val="00A40E93"/>
    <w:rsid w:val="00A7527E"/>
    <w:rsid w:val="00B14451"/>
    <w:rsid w:val="00B3161E"/>
    <w:rsid w:val="00B81332"/>
    <w:rsid w:val="00BA16DD"/>
    <w:rsid w:val="00BF34A3"/>
    <w:rsid w:val="00C02883"/>
    <w:rsid w:val="00C12B35"/>
    <w:rsid w:val="00CA34A9"/>
    <w:rsid w:val="00CC2C50"/>
    <w:rsid w:val="00CC5272"/>
    <w:rsid w:val="00CC572D"/>
    <w:rsid w:val="00CD12C3"/>
    <w:rsid w:val="00DC7D52"/>
    <w:rsid w:val="00E22423"/>
    <w:rsid w:val="00E60843"/>
    <w:rsid w:val="00EA5456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9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70353"/>
    <w:rsid w:val="002C229D"/>
    <w:rsid w:val="004D0226"/>
    <w:rsid w:val="00510546"/>
    <w:rsid w:val="005464B1"/>
    <w:rsid w:val="005E083B"/>
    <w:rsid w:val="00A00291"/>
    <w:rsid w:val="00A8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816</Words>
  <Characters>4652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Kučera Filip</cp:lastModifiedBy>
  <cp:revision>4</cp:revision>
  <cp:lastPrinted>2022-03-14T11:55:00Z</cp:lastPrinted>
  <dcterms:created xsi:type="dcterms:W3CDTF">2025-05-22T15:13:00Z</dcterms:created>
  <dcterms:modified xsi:type="dcterms:W3CDTF">2025-05-22T16:46:00Z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