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FAB41E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87B0F">
        <w:rPr>
          <w:rFonts w:asciiTheme="minorHAnsi" w:hAnsiTheme="minorHAnsi" w:cstheme="minorHAnsi"/>
          <w:sz w:val="22"/>
          <w:szCs w:val="22"/>
        </w:rPr>
        <w:t>Lucie Stanislavová</w:t>
      </w:r>
    </w:p>
    <w:p w14:paraId="00D6BB86" w14:textId="613EA156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B87B0F">
        <w:rPr>
          <w:rFonts w:asciiTheme="minorHAnsi" w:hAnsiTheme="minorHAnsi" w:cstheme="minorHAnsi"/>
          <w:sz w:val="22"/>
          <w:szCs w:val="22"/>
        </w:rPr>
        <w:t xml:space="preserve"> Ing. Martin Horák, Ph.D.</w:t>
      </w:r>
    </w:p>
    <w:p w14:paraId="09E4DE65" w14:textId="0BEF621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87B0F" w:rsidRPr="00B87B0F">
        <w:rPr>
          <w:rFonts w:cstheme="minorHAnsi"/>
        </w:rPr>
        <w:t>Participativní rozpočet v podmínkách místního rozvoje</w:t>
      </w:r>
    </w:p>
    <w:p w14:paraId="35028D0F" w14:textId="0187ADC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87B0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44E6F8A" w14:textId="77777777" w:rsidR="004B4C46" w:rsidRDefault="004B4C46" w:rsidP="004B4C46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0E141E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AE1D827" w:rsidR="000E094A" w:rsidRDefault="00F60F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11A158" w14:textId="1D39EBC4" w:rsidR="00593CBB" w:rsidRDefault="00593C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93CBB">
              <w:rPr>
                <w:rFonts w:cstheme="minorHAnsi"/>
              </w:rPr>
              <w:t>Formulace cílů diplomové práce je jasná, konkrétní a srozumitelná.</w:t>
            </w:r>
            <w:r>
              <w:rPr>
                <w:rFonts w:cstheme="minorHAnsi"/>
              </w:rPr>
              <w:t xml:space="preserve"> </w:t>
            </w:r>
            <w:r w:rsidRPr="00593CBB">
              <w:rPr>
                <w:rFonts w:cstheme="minorHAnsi"/>
              </w:rPr>
              <w:t>Cíle práce odpovídají zvolenému tématu</w:t>
            </w:r>
            <w:r>
              <w:rPr>
                <w:rFonts w:cstheme="minorHAnsi"/>
              </w:rPr>
              <w:t>. P</w:t>
            </w:r>
            <w:r w:rsidRPr="00593CBB">
              <w:rPr>
                <w:rFonts w:cstheme="minorHAnsi"/>
              </w:rPr>
              <w:t>oužité metody zpracování jsou adekvátní zvolenému cíli</w:t>
            </w:r>
            <w:r>
              <w:rPr>
                <w:rFonts w:cstheme="minorHAnsi"/>
              </w:rPr>
              <w:t xml:space="preserve"> diplomové práce.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D65D47B" w:rsidR="000E094A" w:rsidRDefault="00593C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A83B5" w14:textId="4396E38E" w:rsidR="008E45E4" w:rsidRPr="008E45E4" w:rsidRDefault="00593C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93CBB">
              <w:rPr>
                <w:rFonts w:cstheme="minorHAnsi"/>
              </w:rPr>
              <w:t>Diplomová práce obsahuje přehlednou teoretickou část, která pokrývá klíčové oblasti</w:t>
            </w:r>
            <w:r>
              <w:rPr>
                <w:rFonts w:cstheme="minorHAnsi"/>
              </w:rPr>
              <w:t xml:space="preserve"> s ohledem na téma práce. Diplomová p</w:t>
            </w:r>
            <w:r w:rsidR="008E45E4" w:rsidRPr="008E45E4">
              <w:rPr>
                <w:rFonts w:cstheme="minorHAnsi"/>
              </w:rPr>
              <w:t xml:space="preserve">ráce se </w:t>
            </w:r>
            <w:r>
              <w:rPr>
                <w:rFonts w:cstheme="minorHAnsi"/>
              </w:rPr>
              <w:t xml:space="preserve">dále </w:t>
            </w:r>
            <w:r w:rsidR="008E45E4" w:rsidRPr="008E45E4">
              <w:rPr>
                <w:rFonts w:cstheme="minorHAnsi"/>
              </w:rPr>
              <w:t>opírá o relevantní zdroje včetně aktuálních legislativních a odborných publikací.</w:t>
            </w:r>
            <w:r w:rsidR="008E45E4">
              <w:rPr>
                <w:rFonts w:cstheme="minorHAnsi"/>
              </w:rPr>
              <w:t xml:space="preserve"> </w:t>
            </w:r>
            <w:r w:rsidR="008E45E4" w:rsidRPr="008E45E4">
              <w:rPr>
                <w:rFonts w:cstheme="minorHAnsi"/>
              </w:rPr>
              <w:t>Co se týče výběru literárních zdrojů, práce využívá jak relevantní domácí autory, tak i několik zahraničních pramenů, což zvyšuje její odbornou hodnotu. Zahraniční zdroje by bylo možné využít ještě více, zejména pro hlubší srovnání zahraniční praxe participativních rozpočtů</w:t>
            </w:r>
            <w:r>
              <w:rPr>
                <w:rFonts w:cstheme="minorHAnsi"/>
              </w:rPr>
              <w:t xml:space="preserve">. </w:t>
            </w:r>
            <w:r w:rsidR="008E45E4" w:rsidRPr="008E45E4">
              <w:rPr>
                <w:rFonts w:cstheme="minorHAnsi"/>
              </w:rPr>
              <w:t>Způsob citování odpovídá akademickým standardům – autorka důsledně používá citační normu, odkazuje jak na knihy, tak na elektronické zdroje a metodické dokumenty.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A630E4F" w:rsidR="000E094A" w:rsidRDefault="00593C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A46D33" w14:textId="1D06E457" w:rsidR="000E094A" w:rsidRDefault="00F60F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rámci praktické části autorka analyzovala přístup </w:t>
            </w:r>
            <w:r w:rsidRPr="00F60FF8">
              <w:rPr>
                <w:rFonts w:cstheme="minorHAnsi"/>
              </w:rPr>
              <w:t>pěti měst Jihomoravského kraje (Hodonín, Slavkov u Brna, Břeclav, Znojmo a Mikulov)</w:t>
            </w:r>
            <w:r>
              <w:rPr>
                <w:rFonts w:cstheme="minorHAnsi"/>
              </w:rPr>
              <w:t xml:space="preserve"> ve vazbě na problematiku participativních rozpočtů. </w:t>
            </w:r>
            <w:r w:rsidRPr="00F60FF8">
              <w:rPr>
                <w:rFonts w:cstheme="minorHAnsi"/>
              </w:rPr>
              <w:t>Autorka využila kombinaci sekundární analýzy a primárního sběru dat formou polostrukturovaných rozhovorů</w:t>
            </w:r>
            <w:r>
              <w:rPr>
                <w:rFonts w:cstheme="minorHAnsi"/>
              </w:rPr>
              <w:t xml:space="preserve"> s relevantními koordinátory participativních rozpočtů řešených municipalit. </w:t>
            </w:r>
            <w:r w:rsidRPr="00F60FF8">
              <w:rPr>
                <w:rFonts w:cstheme="minorHAnsi"/>
              </w:rPr>
              <w:t>Tento metodický přístup je adekvátní a přínosný pro dané téma.</w:t>
            </w:r>
            <w:r w:rsidR="00593CBB">
              <w:rPr>
                <w:rFonts w:cstheme="minorHAnsi"/>
              </w:rPr>
              <w:t xml:space="preserve"> Zhodnocení současného stavu mohlo být zpracováno ve větší míře detailu (tj. například </w:t>
            </w:r>
            <w:r w:rsidR="00BE5FAD">
              <w:rPr>
                <w:rFonts w:cstheme="minorHAnsi"/>
              </w:rPr>
              <w:t xml:space="preserve">i </w:t>
            </w:r>
            <w:r w:rsidR="00593CBB">
              <w:rPr>
                <w:rFonts w:cstheme="minorHAnsi"/>
              </w:rPr>
              <w:t xml:space="preserve">porovnání municipalit v oblasti přístupu </w:t>
            </w:r>
            <w:r w:rsidR="00BE5FAD" w:rsidRPr="00BE5FAD">
              <w:rPr>
                <w:rFonts w:cstheme="minorHAnsi"/>
              </w:rPr>
              <w:t>k tématu participativních rozpočtů v rámci zpracovaných strategií rozvoj</w:t>
            </w:r>
            <w:r w:rsidR="00BE5FAD">
              <w:rPr>
                <w:rFonts w:cstheme="minorHAnsi"/>
              </w:rPr>
              <w:t>e apod.).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CDEC8AE" w:rsidR="000E094A" w:rsidRDefault="008E45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166478" w14:textId="1B104DBC" w:rsidR="000E094A" w:rsidRPr="000E094A" w:rsidRDefault="008E45E4" w:rsidP="00BE5FAD">
            <w:pPr>
              <w:tabs>
                <w:tab w:val="left" w:pos="1548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práce vychází z výsledků analýzy a teoretických poznatků. V této věci oceňuji</w:t>
            </w:r>
            <w:r w:rsidRPr="008E45E4">
              <w:rPr>
                <w:rFonts w:cstheme="minorHAnsi"/>
              </w:rPr>
              <w:t xml:space="preserve"> snahu o syntézu poznatků v návrhové části, která přináší konkrétní doporučení pro zlepšení zapojení veřejnosti do participativního rozpočtování.</w:t>
            </w:r>
            <w:r w:rsidR="00BE5FAD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Deklarované cíle diplomové práce byly naplněny. Samotné </w:t>
            </w:r>
            <w:r w:rsidR="00BE5FAD">
              <w:rPr>
                <w:rFonts w:cstheme="minorHAnsi"/>
              </w:rPr>
              <w:t>návrhy,</w:t>
            </w:r>
            <w:r w:rsidR="00B024EC">
              <w:rPr>
                <w:rFonts w:cstheme="minorHAnsi"/>
              </w:rPr>
              <w:t xml:space="preserve"> respektive doporučení pro zlepšení </w:t>
            </w:r>
            <w:r>
              <w:rPr>
                <w:rFonts w:cstheme="minorHAnsi"/>
              </w:rPr>
              <w:t>mohly být představeny ve větší míře detailu (například s využitím finanční či rizikové analýzy apod.).</w:t>
            </w:r>
            <w:r w:rsidR="00BE5FAD">
              <w:rPr>
                <w:rFonts w:cstheme="minorHAnsi"/>
              </w:rPr>
              <w:t xml:space="preserve"> Zároveň není patrné, dle jakých podkladů byla stanovena finanční náročnost jednotlivých doporučení.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465A44C" w:rsidR="000E094A" w:rsidRDefault="00F60F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43712C74" w:rsidR="000E094A" w:rsidRDefault="00F60F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0FF8">
              <w:rPr>
                <w:rFonts w:cstheme="minorHAnsi"/>
              </w:rPr>
              <w:t>Z formálního hlediska je text většinou bez výrazných chyb, i když se vyskytuje několik drobných překlepů a stylistických neobratností.</w:t>
            </w:r>
            <w:r>
              <w:rPr>
                <w:rFonts w:cstheme="minorHAnsi"/>
              </w:rPr>
              <w:t xml:space="preserve"> Jazyková úroveň práce se tak vyznačuje mírnými nedostatky. Autorka dále použila správnou terminologie ve vazbě na řešené téma včetně použití předepsané normy citování zdrojů.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355447E" w:rsidR="009C7318" w:rsidRDefault="008E45E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90BC1BD" w:rsidR="00386EEB" w:rsidRPr="000E094A" w:rsidRDefault="00F60FF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0FF8">
              <w:rPr>
                <w:rFonts w:cstheme="minorHAnsi"/>
              </w:rPr>
              <w:t>Diplomová práce splňuje požadavky kladené na kvalifikační práci tohoto typu.</w:t>
            </w:r>
            <w:r>
              <w:rPr>
                <w:rFonts w:cstheme="minorHAnsi"/>
              </w:rPr>
              <w:t xml:space="preserve"> Práci hodnotím známkou B a doporučuji ji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6075BB10" w14:textId="65A9BF56" w:rsidR="008E45E4" w:rsidRDefault="008E45E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jsou hlavní zjištění z provedené komparace participativních rozpočtů řešených municipalit?</w:t>
      </w:r>
    </w:p>
    <w:p w14:paraId="6A580F12" w14:textId="48C9BEAB" w:rsidR="00BE5FAD" w:rsidRPr="00BE5FAD" w:rsidRDefault="00BE5FAD" w:rsidP="00BE5FAD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přistupují řešené municipality k tématu participativních rozpočtů v rámci zpracovaných strategií rozvoje?</w:t>
      </w:r>
    </w:p>
    <w:p w14:paraId="6EC0E942" w14:textId="39C66DBA" w:rsidR="008E45E4" w:rsidRDefault="008E45E4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Jaká mohou být rizika Vámi navržených opatření?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80FFAE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60FF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60FF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8601826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E5FAD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4CE216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E5FAD">
            <w:rPr>
              <w:rFonts w:cstheme="minorHAnsi"/>
            </w:rPr>
            <w:t>1</w:t>
          </w:r>
          <w:r w:rsidR="004F579A">
            <w:rPr>
              <w:rFonts w:cstheme="minorHAnsi"/>
            </w:rPr>
            <w:t>9</w:t>
          </w:r>
          <w:r w:rsidR="00BE5FAD">
            <w:rPr>
              <w:rFonts w:cstheme="minorHAnsi"/>
            </w:rPr>
            <w:t>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6CB18" w14:textId="77777777" w:rsidR="00D90BFF" w:rsidRDefault="00D90BFF" w:rsidP="00A40E93">
      <w:pPr>
        <w:spacing w:after="0" w:line="240" w:lineRule="auto"/>
      </w:pPr>
      <w:r>
        <w:separator/>
      </w:r>
    </w:p>
  </w:endnote>
  <w:endnote w:type="continuationSeparator" w:id="0">
    <w:p w14:paraId="78B75009" w14:textId="77777777" w:rsidR="00D90BFF" w:rsidRDefault="00D90BF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265B6" w14:textId="77777777" w:rsidR="00D90BFF" w:rsidRDefault="00D90BFF" w:rsidP="00A40E93">
      <w:pPr>
        <w:spacing w:after="0" w:line="240" w:lineRule="auto"/>
      </w:pPr>
      <w:r>
        <w:separator/>
      </w:r>
    </w:p>
  </w:footnote>
  <w:footnote w:type="continuationSeparator" w:id="0">
    <w:p w14:paraId="5602CE20" w14:textId="77777777" w:rsidR="00D90BFF" w:rsidRDefault="00D90BF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7476F"/>
    <w:rsid w:val="0029651C"/>
    <w:rsid w:val="00366C75"/>
    <w:rsid w:val="00386EEB"/>
    <w:rsid w:val="003A2041"/>
    <w:rsid w:val="004B4C46"/>
    <w:rsid w:val="004D378C"/>
    <w:rsid w:val="004F579A"/>
    <w:rsid w:val="00593CBB"/>
    <w:rsid w:val="005C4ACA"/>
    <w:rsid w:val="0067082B"/>
    <w:rsid w:val="00694399"/>
    <w:rsid w:val="006C4198"/>
    <w:rsid w:val="0073639B"/>
    <w:rsid w:val="007553A6"/>
    <w:rsid w:val="007C7592"/>
    <w:rsid w:val="007E2808"/>
    <w:rsid w:val="0085398A"/>
    <w:rsid w:val="008B781B"/>
    <w:rsid w:val="008E2072"/>
    <w:rsid w:val="008E45E4"/>
    <w:rsid w:val="008E6C95"/>
    <w:rsid w:val="00974EA2"/>
    <w:rsid w:val="0097798F"/>
    <w:rsid w:val="00987B93"/>
    <w:rsid w:val="009C322A"/>
    <w:rsid w:val="009C7318"/>
    <w:rsid w:val="00A3389F"/>
    <w:rsid w:val="00A40E93"/>
    <w:rsid w:val="00A7527E"/>
    <w:rsid w:val="00B024EC"/>
    <w:rsid w:val="00B14451"/>
    <w:rsid w:val="00B87B0F"/>
    <w:rsid w:val="00BA16DD"/>
    <w:rsid w:val="00BE5FAD"/>
    <w:rsid w:val="00C02883"/>
    <w:rsid w:val="00CA34A9"/>
    <w:rsid w:val="00CC5272"/>
    <w:rsid w:val="00CD12C3"/>
    <w:rsid w:val="00D90BFF"/>
    <w:rsid w:val="00DC7D52"/>
    <w:rsid w:val="00E22423"/>
    <w:rsid w:val="00EF1720"/>
    <w:rsid w:val="00F27083"/>
    <w:rsid w:val="00F60FF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D63AF"/>
    <w:rsid w:val="00510546"/>
    <w:rsid w:val="005E083B"/>
    <w:rsid w:val="007E2808"/>
    <w:rsid w:val="00A00291"/>
    <w:rsid w:val="00A3389F"/>
    <w:rsid w:val="00F5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591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14</cp:revision>
  <cp:lastPrinted>2022-03-14T11:55:00Z</cp:lastPrinted>
  <dcterms:created xsi:type="dcterms:W3CDTF">2022-03-14T14:34:00Z</dcterms:created>
  <dcterms:modified xsi:type="dcterms:W3CDTF">2025-05-19T08:45:00Z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