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1066F4C9"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3D447C">
        <w:rPr>
          <w:rFonts w:asciiTheme="minorHAnsi" w:hAnsiTheme="minorHAnsi" w:cstheme="minorHAnsi"/>
          <w:sz w:val="22"/>
          <w:szCs w:val="22"/>
        </w:rPr>
        <w:t xml:space="preserve">Bc. Rudolf Cvrkal </w:t>
      </w:r>
    </w:p>
    <w:p w14:paraId="00D6BB86" w14:textId="39666AE8"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E17F3">
        <w:rPr>
          <w:rFonts w:asciiTheme="minorHAnsi" w:hAnsiTheme="minorHAnsi" w:cstheme="minorHAnsi"/>
          <w:sz w:val="22"/>
          <w:szCs w:val="22"/>
        </w:rPr>
        <w:t xml:space="preserve"> </w:t>
      </w:r>
      <w:r w:rsidR="003D447C">
        <w:rPr>
          <w:rFonts w:asciiTheme="minorHAnsi" w:hAnsiTheme="minorHAnsi" w:cstheme="minorHAnsi"/>
          <w:sz w:val="22"/>
          <w:szCs w:val="22"/>
        </w:rPr>
        <w:t xml:space="preserve">Ing. Janka Vydrová, Ph.D. </w:t>
      </w:r>
    </w:p>
    <w:p w14:paraId="09E4DE65" w14:textId="1E091822" w:rsidR="0073639B" w:rsidRDefault="0073639B" w:rsidP="0073639B">
      <w:pPr>
        <w:spacing w:after="120" w:line="240" w:lineRule="auto"/>
        <w:rPr>
          <w:rFonts w:cstheme="minorHAnsi"/>
        </w:rPr>
      </w:pPr>
      <w:r w:rsidRPr="00A40E93">
        <w:rPr>
          <w:rFonts w:cstheme="minorHAnsi"/>
        </w:rPr>
        <w:t xml:space="preserve">Téma </w:t>
      </w:r>
      <w:r w:rsidR="00144F5B">
        <w:rPr>
          <w:rFonts w:cstheme="minorHAnsi"/>
        </w:rPr>
        <w:t>D</w:t>
      </w:r>
      <w:r w:rsidRPr="00A40E93">
        <w:rPr>
          <w:rFonts w:cstheme="minorHAnsi"/>
        </w:rPr>
        <w:t>P:</w:t>
      </w:r>
      <w:r>
        <w:rPr>
          <w:rFonts w:cstheme="minorHAnsi"/>
        </w:rPr>
        <w:t xml:space="preserve"> </w:t>
      </w:r>
      <w:r w:rsidR="003D447C">
        <w:rPr>
          <w:rFonts w:cstheme="minorHAnsi"/>
        </w:rPr>
        <w:t xml:space="preserve">Systém řízení Baťa a aplikace jeho některých částí v moderní firmě </w:t>
      </w:r>
    </w:p>
    <w:p w14:paraId="35028D0F" w14:textId="481CFF23" w:rsidR="00A40E93"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3D447C">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3CD89C0C" w14:textId="77777777" w:rsidR="007E17F3" w:rsidRPr="006C4198" w:rsidRDefault="007E17F3" w:rsidP="007E17F3">
      <w:pPr>
        <w:spacing w:after="0" w:line="240" w:lineRule="auto"/>
        <w:jc w:val="both"/>
        <w:rPr>
          <w:rFonts w:cstheme="minorHAnsi"/>
          <w:b/>
          <w:sz w:val="20"/>
        </w:rPr>
      </w:pPr>
      <w:r w:rsidRPr="006C4198">
        <w:rPr>
          <w:rFonts w:cstheme="minorHAnsi"/>
          <w:b/>
          <w:sz w:val="20"/>
        </w:rPr>
        <w:t>Poznámky k vyplňování posudku:</w:t>
      </w:r>
    </w:p>
    <w:p w14:paraId="5CE7471C" w14:textId="5D07F68B" w:rsidR="007E17F3" w:rsidRDefault="00B75C9E" w:rsidP="007E17F3">
      <w:pPr>
        <w:pStyle w:val="Odstavecseseznamem"/>
        <w:numPr>
          <w:ilvl w:val="0"/>
          <w:numId w:val="5"/>
        </w:numPr>
        <w:spacing w:after="0" w:line="240" w:lineRule="auto"/>
        <w:ind w:left="284" w:hanging="284"/>
        <w:contextualSpacing w:val="0"/>
        <w:jc w:val="both"/>
        <w:rPr>
          <w:rFonts w:cstheme="minorHAnsi"/>
          <w:i/>
          <w:sz w:val="20"/>
        </w:rPr>
      </w:pPr>
      <w:bookmarkStart w:id="0" w:name="_GoBack"/>
      <w:bookmarkEnd w:id="0"/>
      <w:r w:rsidRPr="00B75C9E">
        <w:rPr>
          <w:rFonts w:cstheme="minorHAnsi"/>
          <w:i/>
          <w:sz w:val="20"/>
        </w:rPr>
        <w:t>U hodnocení jednotlivých kritérií použijte následující stupnici: A – splněno výborně bez výhrad, B – splněno velmi dobře s drobnými připomínkami, C – splněno průměrně, D – splněno s nedostatky, E – splněno, ale s výraznými nedostatky, F – nesplněno</w:t>
      </w:r>
      <w:r w:rsidR="007E17F3">
        <w:rPr>
          <w:rFonts w:cstheme="minorHAnsi"/>
          <w:i/>
          <w:sz w:val="20"/>
        </w:rPr>
        <w:t>.</w:t>
      </w:r>
    </w:p>
    <w:p w14:paraId="2F9FD357" w14:textId="77777777" w:rsidR="007E17F3" w:rsidRDefault="007E17F3" w:rsidP="007E17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DP a nelze takovou práci doporučit k obhajobě.</w:t>
      </w:r>
    </w:p>
    <w:p w14:paraId="217B861A" w14:textId="005C3014" w:rsidR="007E17F3" w:rsidRDefault="007E17F3" w:rsidP="007E17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7539AC">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79C1DDC8" w:rsidR="000E094A" w:rsidRDefault="00EB4BDD" w:rsidP="00694399">
                <w:pPr>
                  <w:tabs>
                    <w:tab w:val="right" w:pos="8789"/>
                  </w:tabs>
                  <w:jc w:val="center"/>
                  <w:rPr>
                    <w:rFonts w:cstheme="minorHAnsi"/>
                    <w:b/>
                  </w:rPr>
                </w:pPr>
                <w:r>
                  <w:rPr>
                    <w:rFonts w:cstheme="minorHAnsi"/>
                    <w:b/>
                  </w:rPr>
                  <w:t>E</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8B781B" w:rsidRDefault="007E17F3" w:rsidP="007E17F3">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 xml:space="preserve">srozumitelnost formulace cílů práce a použitých metod zpracování práce; zhodnocení cílů práce v souladu s tématem práce; zvolené metody a postupy použité pro naplnění cílů práce. </w:t>
            </w:r>
          </w:p>
          <w:p w14:paraId="308DC6CC" w14:textId="77777777" w:rsidR="000E094A" w:rsidRPr="000E094A" w:rsidRDefault="000E094A" w:rsidP="00CD12C3">
            <w:pPr>
              <w:tabs>
                <w:tab w:val="right" w:pos="8789"/>
              </w:tabs>
              <w:jc w:val="both"/>
              <w:rPr>
                <w:rFonts w:cstheme="minorHAnsi"/>
              </w:rPr>
            </w:pPr>
          </w:p>
          <w:p w14:paraId="4A103C80" w14:textId="2A6C2581" w:rsidR="000E094A" w:rsidRPr="000E094A" w:rsidRDefault="00B61F11" w:rsidP="00CD12C3">
            <w:pPr>
              <w:tabs>
                <w:tab w:val="right" w:pos="8789"/>
              </w:tabs>
              <w:jc w:val="both"/>
              <w:rPr>
                <w:rFonts w:cstheme="minorHAnsi"/>
              </w:rPr>
            </w:pPr>
            <w:r>
              <w:rPr>
                <w:rFonts w:cstheme="minorHAnsi"/>
              </w:rPr>
              <w:t xml:space="preserve">Hlavní cíl diplomové práce se liší v úvodu a v kapitole Cíle a metody zpracování DP, je tedy složité orientovat se, co je cílem zpracované a předložené diplomové práce. </w:t>
            </w:r>
            <w:r w:rsidR="00EB4BDD">
              <w:rPr>
                <w:rFonts w:cstheme="minorHAnsi"/>
              </w:rPr>
              <w:t xml:space="preserve">Nejsou zde definovány metody zpracování diplomové práce, pouze dílčí analýzy, které bude diplomant vykonávat. </w:t>
            </w:r>
          </w:p>
          <w:p w14:paraId="6BEDE3C6" w14:textId="4A068D47" w:rsidR="000E094A" w:rsidRDefault="000E094A" w:rsidP="00CD12C3">
            <w:pPr>
              <w:tabs>
                <w:tab w:val="right" w:pos="8789"/>
              </w:tabs>
              <w:jc w:val="both"/>
              <w:rPr>
                <w:rFonts w:cstheme="minorHAnsi"/>
              </w:rPr>
            </w:pP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3A8BA1C9" w:rsidR="000E094A" w:rsidRDefault="00ED4023" w:rsidP="00694399">
                <w:pPr>
                  <w:tabs>
                    <w:tab w:val="right" w:pos="8789"/>
                  </w:tabs>
                  <w:jc w:val="center"/>
                  <w:rPr>
                    <w:rFonts w:cstheme="minorHAnsi"/>
                    <w:b/>
                  </w:rPr>
                </w:pPr>
                <w:r>
                  <w:rPr>
                    <w:rFonts w:cstheme="minorHAnsi"/>
                    <w:b/>
                  </w:rPr>
                  <w:t>D</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7A1DD9C3" w14:textId="74A02366" w:rsidR="000E094A" w:rsidRPr="000E094A" w:rsidRDefault="00ED4023" w:rsidP="00CD12C3">
            <w:pPr>
              <w:tabs>
                <w:tab w:val="right" w:pos="8789"/>
              </w:tabs>
              <w:jc w:val="both"/>
              <w:rPr>
                <w:rFonts w:cstheme="minorHAnsi"/>
              </w:rPr>
            </w:pPr>
            <w:r>
              <w:rPr>
                <w:rFonts w:cstheme="minorHAnsi"/>
              </w:rPr>
              <w:t>Teoretická část je na průměrné až podprůměrné úrovni. Diplomant se věnuje obecně systému řízení, následuje kapitola týkající se podnikatelské filozofii Tomáše Bati. Daná kapitola mohla být kratší, jednotlivé milníky patří spíše do přílohy než do textu teoretické části. Následuje kapitola Systém řízení Baťa. Zde se již věnuje jednotlivým manažerský</w:t>
            </w:r>
            <w:r w:rsidR="009D65CA">
              <w:rPr>
                <w:rFonts w:cstheme="minorHAnsi"/>
              </w:rPr>
              <w:t>m</w:t>
            </w:r>
            <w:r>
              <w:rPr>
                <w:rFonts w:cstheme="minorHAnsi"/>
              </w:rPr>
              <w:t xml:space="preserve"> aspektům, avšak tato kapitola měla tvořit hlavní část teoretické části DP. </w:t>
            </w:r>
          </w:p>
          <w:p w14:paraId="25A3FE0D" w14:textId="77777777" w:rsidR="00987B93" w:rsidRDefault="00987B93"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71149334" w:rsidR="000E094A" w:rsidRDefault="00AE108F" w:rsidP="00694399">
                <w:pPr>
                  <w:tabs>
                    <w:tab w:val="right" w:pos="8789"/>
                  </w:tabs>
                  <w:jc w:val="center"/>
                  <w:rPr>
                    <w:rFonts w:cstheme="minorHAnsi"/>
                    <w:b/>
                  </w:rPr>
                </w:pPr>
                <w:r>
                  <w:rPr>
                    <w:rFonts w:cstheme="minorHAnsi"/>
                    <w:b/>
                  </w:rPr>
                  <w:t>E</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34314D9D" w14:textId="7347B03D" w:rsidR="000E094A" w:rsidRPr="000E094A" w:rsidRDefault="00191D25" w:rsidP="00CD12C3">
            <w:pPr>
              <w:tabs>
                <w:tab w:val="right" w:pos="8789"/>
              </w:tabs>
              <w:jc w:val="both"/>
              <w:rPr>
                <w:rFonts w:cstheme="minorHAnsi"/>
              </w:rPr>
            </w:pPr>
            <w:r>
              <w:rPr>
                <w:rFonts w:cstheme="minorHAnsi"/>
              </w:rPr>
              <w:t xml:space="preserve">Praktická část začíná popisem společnosti. To je opět příliš obsáhlé, milníky vývoje společnosti by měly být součástí přílohy, ne textu analytické části. </w:t>
            </w:r>
            <w:r w:rsidR="009D65CA">
              <w:rPr>
                <w:rFonts w:cstheme="minorHAnsi"/>
              </w:rPr>
              <w:t xml:space="preserve">Následuje SWOT analýza, kde jednotlivé faktory, zejména příležitosti, jsou nesprávně zařazeny. </w:t>
            </w:r>
            <w:r w:rsidR="00AE108F">
              <w:rPr>
                <w:rFonts w:cstheme="minorHAnsi"/>
              </w:rPr>
              <w:t xml:space="preserve">Navíc, SWOT analýza je souhrnná analýza, měla by být umístěna na konci analytické části. Následuje obsáhlé dotazníkové šetření, kde vyhodnocení jednotlivých otázek (nyní 29 stran textu) mohlo být stručnější. </w:t>
            </w: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32D99970" w:rsidR="0073639B" w:rsidRDefault="0073639B"/>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A80FE27" w:rsidR="000E094A" w:rsidRDefault="007E17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72E7D0C9" w:rsidR="000E094A" w:rsidRDefault="00414DA4" w:rsidP="00694399">
                <w:pPr>
                  <w:tabs>
                    <w:tab w:val="right" w:pos="8789"/>
                  </w:tabs>
                  <w:jc w:val="center"/>
                  <w:rPr>
                    <w:rFonts w:cstheme="minorHAnsi"/>
                    <w:b/>
                  </w:rPr>
                </w:pPr>
                <w:r>
                  <w:rPr>
                    <w:rFonts w:cstheme="minorHAnsi"/>
                    <w:b/>
                  </w:rPr>
                  <w:t>E</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návaznost řešící části práce na teorii a na výsledky analýz; podloženost návrhů odpovídajícími argumenty; splnění stanovených cílů.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3FAA80A5" w14:textId="50930FC9" w:rsidR="000E094A" w:rsidRDefault="00F71B18" w:rsidP="00CD12C3">
            <w:pPr>
              <w:tabs>
                <w:tab w:val="right" w:pos="8789"/>
              </w:tabs>
              <w:jc w:val="both"/>
              <w:rPr>
                <w:rFonts w:cstheme="minorHAnsi"/>
              </w:rPr>
            </w:pPr>
            <w:r>
              <w:rPr>
                <w:rFonts w:cstheme="minorHAnsi"/>
              </w:rPr>
              <w:t xml:space="preserve">Projektová část se věnuje zlepšení jednotlivých prvků </w:t>
            </w:r>
            <w:r w:rsidR="00B204A0">
              <w:rPr>
                <w:rFonts w:cstheme="minorHAnsi"/>
              </w:rPr>
              <w:t xml:space="preserve">Baťovy soustavy řízení. Jsou zde pasáže, které patří spíše do teoretické části než do projektové. Projekt SPIN je spíše popisného charakteru. Nelze zde najít prvky projektu. V projektu se nelze jednoznačně orientovat, co je popis, co by mělo být a co je navrhovaný projekt studenta – tj. konkrétní projektové řešení vzniklé situace. </w:t>
            </w:r>
            <w:r w:rsidR="00E25221">
              <w:rPr>
                <w:rFonts w:cstheme="minorHAnsi"/>
              </w:rPr>
              <w:t xml:space="preserve">Daná část je zpracována formou doporučení v kombinaci s teoretickým podkladem. </w:t>
            </w:r>
          </w:p>
          <w:p w14:paraId="34D17D2B" w14:textId="29220597" w:rsidR="00E25221" w:rsidRPr="000E094A" w:rsidRDefault="00E25221" w:rsidP="00CD12C3">
            <w:pPr>
              <w:tabs>
                <w:tab w:val="right" w:pos="8789"/>
              </w:tabs>
              <w:jc w:val="both"/>
              <w:rPr>
                <w:rFonts w:cstheme="minorHAnsi"/>
              </w:rPr>
            </w:pPr>
            <w:r>
              <w:rPr>
                <w:rFonts w:cstheme="minorHAnsi"/>
              </w:rPr>
              <w:t xml:space="preserve">Podpůrné analýzy – riziková, nákladová a časová jsou na průměrné úrovni. </w:t>
            </w:r>
            <w:r w:rsidR="00BD0BE2">
              <w:rPr>
                <w:rFonts w:cstheme="minorHAnsi"/>
              </w:rPr>
              <w:t xml:space="preserve">Součástí diplomové práce (viz. Zadání DP) mělo být stanovení přínosů navrženého řešení. Tato část není v diplomové práci řádně zpracována. </w:t>
            </w:r>
          </w:p>
          <w:p w14:paraId="690D30CF" w14:textId="4F1812D4" w:rsidR="000E094A" w:rsidRDefault="000E094A" w:rsidP="00CD12C3">
            <w:pPr>
              <w:tabs>
                <w:tab w:val="right" w:pos="8789"/>
              </w:tabs>
              <w:jc w:val="both"/>
              <w:rPr>
                <w:rFonts w:cstheme="minorHAnsi"/>
              </w:rPr>
            </w:pP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6CD4F07C" w:rsidR="000E094A" w:rsidRDefault="00414DA4" w:rsidP="00694399">
                <w:pPr>
                  <w:tabs>
                    <w:tab w:val="right" w:pos="8789"/>
                  </w:tabs>
                  <w:jc w:val="center"/>
                  <w:rPr>
                    <w:rFonts w:cstheme="minorHAnsi"/>
                    <w:b/>
                  </w:rPr>
                </w:pPr>
                <w:r>
                  <w:rPr>
                    <w:rFonts w:cstheme="minorHAnsi"/>
                    <w:b/>
                  </w:rPr>
                  <w:t>D</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8B781B" w:rsidRDefault="007E17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p>
          <w:p w14:paraId="01998C67" w14:textId="77777777" w:rsidR="000E094A" w:rsidRPr="000E094A" w:rsidRDefault="000E094A" w:rsidP="00CD12C3">
            <w:pPr>
              <w:tabs>
                <w:tab w:val="right" w:pos="8789"/>
              </w:tabs>
              <w:jc w:val="both"/>
              <w:rPr>
                <w:rFonts w:cstheme="minorHAnsi"/>
              </w:rPr>
            </w:pPr>
          </w:p>
          <w:p w14:paraId="7AABEF3B" w14:textId="3379E6C9" w:rsidR="000E094A" w:rsidRDefault="00E222CC" w:rsidP="00CD12C3">
            <w:pPr>
              <w:tabs>
                <w:tab w:val="right" w:pos="8789"/>
              </w:tabs>
              <w:jc w:val="both"/>
              <w:rPr>
                <w:rFonts w:cstheme="minorHAnsi"/>
              </w:rPr>
            </w:pPr>
            <w:r>
              <w:rPr>
                <w:rFonts w:cstheme="minorHAnsi"/>
              </w:rPr>
              <w:t>Formálně je diplomov</w:t>
            </w:r>
            <w:r w:rsidR="00274D89">
              <w:rPr>
                <w:rFonts w:cstheme="minorHAnsi"/>
              </w:rPr>
              <w:t>á</w:t>
            </w:r>
            <w:r>
              <w:rPr>
                <w:rFonts w:cstheme="minorHAnsi"/>
              </w:rPr>
              <w:t xml:space="preserve"> práce na podprůměrné úrovni, vyskytují se zde překlepy, „odskočené“ řádky na začátku stránky, v abstraktu jsou chyby. </w:t>
            </w:r>
          </w:p>
          <w:p w14:paraId="3105A3E5" w14:textId="77777777" w:rsidR="000E094A" w:rsidRPr="000E094A" w:rsidRDefault="000E094A" w:rsidP="00CD12C3">
            <w:pPr>
              <w:tabs>
                <w:tab w:val="right" w:pos="8789"/>
              </w:tabs>
              <w:jc w:val="both"/>
              <w:rPr>
                <w:rFonts w:cstheme="minorHAnsi"/>
              </w:rPr>
            </w:pPr>
          </w:p>
          <w:p w14:paraId="406D5824" w14:textId="77777777" w:rsidR="000E094A" w:rsidRPr="000E094A" w:rsidRDefault="000E094A" w:rsidP="00CD12C3">
            <w:pPr>
              <w:tabs>
                <w:tab w:val="right" w:pos="8789"/>
              </w:tabs>
              <w:jc w:val="both"/>
              <w:rPr>
                <w:rFonts w:cstheme="minorHAnsi"/>
              </w:rPr>
            </w:pP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5E391821" w:rsidR="009C7318" w:rsidRDefault="00414DA4" w:rsidP="00694399">
                <w:pPr>
                  <w:tabs>
                    <w:tab w:val="right" w:pos="8789"/>
                  </w:tabs>
                  <w:jc w:val="center"/>
                  <w:rPr>
                    <w:rFonts w:cstheme="minorHAnsi"/>
                    <w:b/>
                  </w:rPr>
                </w:pPr>
                <w:r>
                  <w:rPr>
                    <w:rFonts w:cstheme="minorHAnsi"/>
                    <w:b/>
                  </w:rPr>
                  <w:t>E</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2A22DBC7" w14:textId="4E6878CB" w:rsidR="00D6308A" w:rsidRPr="000E094A" w:rsidRDefault="00E222CC" w:rsidP="00AF31F5">
            <w:pPr>
              <w:tabs>
                <w:tab w:val="right" w:pos="8789"/>
              </w:tabs>
              <w:jc w:val="both"/>
              <w:rPr>
                <w:rFonts w:cstheme="minorHAnsi"/>
              </w:rPr>
            </w:pPr>
            <w:bookmarkStart w:id="1" w:name="_Hlk98164743"/>
            <w:r>
              <w:rPr>
                <w:rFonts w:cstheme="minorHAnsi"/>
              </w:rPr>
              <w:t xml:space="preserve">Diplomová práce je zpracována na téma Systém řízení Baťa a aplikace jeho některých částí v moderní firmě. Diplomová práce je na podprůměrné úrovni. </w:t>
            </w:r>
          </w:p>
          <w:p w14:paraId="165635E4" w14:textId="77777777" w:rsidR="00D6308A" w:rsidRPr="000E094A" w:rsidRDefault="00D6308A" w:rsidP="00AF31F5">
            <w:pPr>
              <w:tabs>
                <w:tab w:val="right" w:pos="8789"/>
              </w:tabs>
              <w:jc w:val="both"/>
              <w:rPr>
                <w:rFonts w:cstheme="minorHAnsi"/>
              </w:rPr>
            </w:pPr>
          </w:p>
        </w:tc>
      </w:tr>
    </w:tbl>
    <w:bookmarkEnd w:id="1"/>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715FE631" w14:textId="5D596B0E" w:rsidR="009C7318" w:rsidRDefault="00EB4BDD"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Představte komisi hlavní cíl diplomové práce a metody zpracování diplomové práce. </w:t>
      </w:r>
    </w:p>
    <w:p w14:paraId="55DA52BC" w14:textId="7FD33983" w:rsidR="005C4ACA" w:rsidRDefault="00555D17"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Představte komisi řádně zpracovanou SWOT analýzu, včetně IFE a EFE matice. </w:t>
      </w:r>
    </w:p>
    <w:p w14:paraId="1991DEDB" w14:textId="409B8069" w:rsidR="005C4ACA" w:rsidRPr="005C4ACA" w:rsidRDefault="00BD0BE2"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Představte komisi</w:t>
      </w:r>
      <w:r w:rsidR="00E222CC">
        <w:rPr>
          <w:rFonts w:cstheme="minorHAnsi"/>
        </w:rPr>
        <w:t xml:space="preserve"> přehledně a </w:t>
      </w:r>
      <w:r>
        <w:rPr>
          <w:rFonts w:cstheme="minorHAnsi"/>
        </w:rPr>
        <w:t>řádně zpracované přínosy navrženého řešení</w:t>
      </w:r>
      <w:r w:rsidR="00797DBF">
        <w:rPr>
          <w:rFonts w:cstheme="minorHAnsi"/>
        </w:rPr>
        <w:t xml:space="preserve">. </w:t>
      </w:r>
    </w:p>
    <w:p w14:paraId="5C89816B" w14:textId="77777777" w:rsidR="0024258E" w:rsidRDefault="0024258E" w:rsidP="00A40E93">
      <w:pPr>
        <w:jc w:val="both"/>
        <w:rPr>
          <w:rFonts w:cstheme="minorHAnsi"/>
        </w:rPr>
      </w:pPr>
    </w:p>
    <w:p w14:paraId="4E3072FA" w14:textId="5C6BA59D"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3D447C">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3D447C">
            <w:rPr>
              <w:rFonts w:cstheme="minorHAnsi"/>
              <w:b/>
            </w:rPr>
            <w:t>doporučuji</w:t>
          </w:r>
        </w:sdtContent>
      </w:sdt>
      <w:r>
        <w:t xml:space="preserve"> k obhajobě.</w:t>
      </w:r>
      <w:r w:rsidR="00CD12C3">
        <w:t xml:space="preserve"> </w:t>
      </w: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4420C8D5"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14T00:00:00Z">
            <w:dateFormat w:val="dd.MM.yyyy"/>
            <w:lid w:val="cs-CZ"/>
            <w:storeMappedDataAs w:val="dateTime"/>
            <w:calendar w:val="gregorian"/>
          </w:date>
        </w:sdtPr>
        <w:sdtEndPr/>
        <w:sdtContent>
          <w:r w:rsidR="003D447C">
            <w:rPr>
              <w:rFonts w:cstheme="minorHAnsi"/>
            </w:rPr>
            <w:t>14.05.2025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61C44" w14:textId="77777777" w:rsidR="00CD12C3" w:rsidRDefault="00CD12C3" w:rsidP="00A40E93">
      <w:pPr>
        <w:spacing w:after="0" w:line="240" w:lineRule="auto"/>
      </w:pPr>
      <w:r>
        <w:separator/>
      </w:r>
    </w:p>
  </w:endnote>
  <w:endnote w:type="continuationSeparator" w:id="0">
    <w:p w14:paraId="29482733" w14:textId="77777777" w:rsidR="00CD12C3" w:rsidRDefault="00CD12C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5601D" w14:textId="77777777" w:rsidR="00CD12C3" w:rsidRDefault="00CD12C3" w:rsidP="00A40E93">
      <w:pPr>
        <w:spacing w:after="0" w:line="240" w:lineRule="auto"/>
      </w:pPr>
      <w:r>
        <w:separator/>
      </w:r>
    </w:p>
  </w:footnote>
  <w:footnote w:type="continuationSeparator" w:id="0">
    <w:p w14:paraId="35776450" w14:textId="77777777" w:rsidR="00CD12C3" w:rsidRDefault="00CD12C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C0458"/>
    <w:rsid w:val="000E094A"/>
    <w:rsid w:val="00144F5B"/>
    <w:rsid w:val="00191D25"/>
    <w:rsid w:val="0024258E"/>
    <w:rsid w:val="00274D89"/>
    <w:rsid w:val="0029651C"/>
    <w:rsid w:val="002C3D8C"/>
    <w:rsid w:val="002C5ED6"/>
    <w:rsid w:val="003D447C"/>
    <w:rsid w:val="00414DA4"/>
    <w:rsid w:val="004D378C"/>
    <w:rsid w:val="00555D17"/>
    <w:rsid w:val="005C4ACA"/>
    <w:rsid w:val="005F0108"/>
    <w:rsid w:val="0067082B"/>
    <w:rsid w:val="00694399"/>
    <w:rsid w:val="0073639B"/>
    <w:rsid w:val="007539AC"/>
    <w:rsid w:val="007553A6"/>
    <w:rsid w:val="00797DBF"/>
    <w:rsid w:val="007E17F3"/>
    <w:rsid w:val="0085398A"/>
    <w:rsid w:val="008B781B"/>
    <w:rsid w:val="008E2072"/>
    <w:rsid w:val="009106AF"/>
    <w:rsid w:val="00974EA2"/>
    <w:rsid w:val="00987B93"/>
    <w:rsid w:val="009C322A"/>
    <w:rsid w:val="009C7318"/>
    <w:rsid w:val="009D65CA"/>
    <w:rsid w:val="009D7C43"/>
    <w:rsid w:val="00A40E93"/>
    <w:rsid w:val="00A7527E"/>
    <w:rsid w:val="00AE108F"/>
    <w:rsid w:val="00AF30BD"/>
    <w:rsid w:val="00B14451"/>
    <w:rsid w:val="00B204A0"/>
    <w:rsid w:val="00B61F11"/>
    <w:rsid w:val="00B75C9E"/>
    <w:rsid w:val="00B94589"/>
    <w:rsid w:val="00BA16DD"/>
    <w:rsid w:val="00BD0BE2"/>
    <w:rsid w:val="00CA34A9"/>
    <w:rsid w:val="00CD12C3"/>
    <w:rsid w:val="00D6308A"/>
    <w:rsid w:val="00D743BE"/>
    <w:rsid w:val="00DC7D52"/>
    <w:rsid w:val="00DD7098"/>
    <w:rsid w:val="00E222CC"/>
    <w:rsid w:val="00E22423"/>
    <w:rsid w:val="00E25221"/>
    <w:rsid w:val="00EB4BDD"/>
    <w:rsid w:val="00ED4023"/>
    <w:rsid w:val="00EF1720"/>
    <w:rsid w:val="00F71B18"/>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E083B"/>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168ED79571D34DB887975056CD7D56C4">
    <w:name w:val="168ED79571D34DB887975056CD7D56C4"/>
    <w:rsid w:val="00510546"/>
  </w:style>
  <w:style w:type="paragraph" w:customStyle="1" w:styleId="5AC4E9ADF0954D468CB2B4BCB1838A7C">
    <w:name w:val="5AC4E9ADF0954D468CB2B4BCB1838A7C"/>
    <w:rsid w:val="00510546"/>
  </w:style>
  <w:style w:type="paragraph" w:customStyle="1" w:styleId="82619069BF324160BD4438555F59AECE">
    <w:name w:val="82619069BF324160BD4438555F59AECE"/>
    <w:rsid w:val="00510546"/>
  </w:style>
  <w:style w:type="paragraph" w:customStyle="1" w:styleId="7C4CD0FD1F1346F98C80BFCEEBD17A47">
    <w:name w:val="7C4CD0FD1F1346F98C80BFCEEBD17A47"/>
    <w:rsid w:val="00510546"/>
  </w:style>
  <w:style w:type="paragraph" w:customStyle="1" w:styleId="7CBC32EE15DA4620BDABB18068171DE6">
    <w:name w:val="7CBC32EE15DA4620BDABB18068171DE6"/>
    <w:rsid w:val="00510546"/>
  </w:style>
  <w:style w:type="paragraph" w:customStyle="1" w:styleId="9A4AF99DE4524093A384C615A8C31725">
    <w:name w:val="9A4AF99DE4524093A384C615A8C31725"/>
    <w:rsid w:val="00510546"/>
  </w:style>
  <w:style w:type="paragraph" w:customStyle="1" w:styleId="6EBC8659C712475183078E7612D3884A">
    <w:name w:val="6EBC8659C712475183078E7612D3884A"/>
    <w:rsid w:val="00510546"/>
    <w:rPr>
      <w:rFonts w:eastAsiaTheme="minorHAnsi"/>
      <w:lang w:eastAsia="en-US"/>
    </w:rPr>
  </w:style>
  <w:style w:type="paragraph" w:customStyle="1" w:styleId="168ED79571D34DB887975056CD7D56C41">
    <w:name w:val="168ED79571D34DB887975056CD7D56C41"/>
    <w:rsid w:val="00510546"/>
    <w:rPr>
      <w:rFonts w:eastAsiaTheme="minorHAnsi"/>
      <w:lang w:eastAsia="en-US"/>
    </w:rPr>
  </w:style>
  <w:style w:type="paragraph" w:customStyle="1" w:styleId="5AC4E9ADF0954D468CB2B4BCB1838A7C1">
    <w:name w:val="5AC4E9ADF0954D468CB2B4BCB1838A7C1"/>
    <w:rsid w:val="00510546"/>
    <w:rPr>
      <w:rFonts w:eastAsiaTheme="minorHAnsi"/>
      <w:lang w:eastAsia="en-US"/>
    </w:rPr>
  </w:style>
  <w:style w:type="paragraph" w:customStyle="1" w:styleId="82619069BF324160BD4438555F59AECE1">
    <w:name w:val="82619069BF324160BD4438555F59AECE1"/>
    <w:rsid w:val="00510546"/>
    <w:rPr>
      <w:rFonts w:eastAsiaTheme="minorHAnsi"/>
      <w:lang w:eastAsia="en-US"/>
    </w:rPr>
  </w:style>
  <w:style w:type="paragraph" w:customStyle="1" w:styleId="7C4CD0FD1F1346F98C80BFCEEBD17A471">
    <w:name w:val="7C4CD0FD1F1346F98C80BFCEEBD17A471"/>
    <w:rsid w:val="00510546"/>
    <w:rPr>
      <w:rFonts w:eastAsiaTheme="minorHAnsi"/>
      <w:lang w:eastAsia="en-US"/>
    </w:rPr>
  </w:style>
  <w:style w:type="paragraph" w:customStyle="1" w:styleId="7CBC32EE15DA4620BDABB18068171DE61">
    <w:name w:val="7CBC32EE15DA4620BDABB18068171DE61"/>
    <w:rsid w:val="00510546"/>
    <w:rPr>
      <w:rFonts w:eastAsiaTheme="minorHAnsi"/>
      <w:lang w:eastAsia="en-US"/>
    </w:rPr>
  </w:style>
  <w:style w:type="paragraph" w:customStyle="1" w:styleId="9A4AF99DE4524093A384C615A8C317251">
    <w:name w:val="9A4AF99DE4524093A384C615A8C317251"/>
    <w:rsid w:val="00510546"/>
    <w:rPr>
      <w:rFonts w:eastAsiaTheme="minorHAnsi"/>
      <w:lang w:eastAsia="en-US"/>
    </w:rPr>
  </w:style>
  <w:style w:type="paragraph" w:customStyle="1" w:styleId="6EBC8659C712475183078E7612D3884A1">
    <w:name w:val="6EBC8659C712475183078E7612D3884A1"/>
    <w:rsid w:val="00510546"/>
    <w:rPr>
      <w:rFonts w:eastAsiaTheme="minorHAnsi"/>
      <w:lang w:eastAsia="en-US"/>
    </w:rPr>
  </w:style>
  <w:style w:type="paragraph" w:customStyle="1" w:styleId="168ED79571D34DB887975056CD7D56C42">
    <w:name w:val="168ED79571D34DB887975056CD7D56C42"/>
    <w:rsid w:val="00510546"/>
    <w:rPr>
      <w:rFonts w:eastAsiaTheme="minorHAnsi"/>
      <w:lang w:eastAsia="en-US"/>
    </w:rPr>
  </w:style>
  <w:style w:type="paragraph" w:customStyle="1" w:styleId="5AC4E9ADF0954D468CB2B4BCB1838A7C2">
    <w:name w:val="5AC4E9ADF0954D468CB2B4BCB1838A7C2"/>
    <w:rsid w:val="00510546"/>
    <w:rPr>
      <w:rFonts w:eastAsiaTheme="minorHAnsi"/>
      <w:lang w:eastAsia="en-US"/>
    </w:rPr>
  </w:style>
  <w:style w:type="paragraph" w:customStyle="1" w:styleId="82619069BF324160BD4438555F59AECE2">
    <w:name w:val="82619069BF324160BD4438555F59AECE2"/>
    <w:rsid w:val="00510546"/>
    <w:rPr>
      <w:rFonts w:eastAsiaTheme="minorHAnsi"/>
      <w:lang w:eastAsia="en-US"/>
    </w:rPr>
  </w:style>
  <w:style w:type="paragraph" w:customStyle="1" w:styleId="7C4CD0FD1F1346F98C80BFCEEBD17A472">
    <w:name w:val="7C4CD0FD1F1346F98C80BFCEEBD17A472"/>
    <w:rsid w:val="00510546"/>
    <w:rPr>
      <w:rFonts w:eastAsiaTheme="minorHAnsi"/>
      <w:lang w:eastAsia="en-US"/>
    </w:rPr>
  </w:style>
  <w:style w:type="paragraph" w:customStyle="1" w:styleId="7CBC32EE15DA4620BDABB18068171DE62">
    <w:name w:val="7CBC32EE15DA4620BDABB18068171DE62"/>
    <w:rsid w:val="00510546"/>
    <w:rPr>
      <w:rFonts w:eastAsiaTheme="minorHAnsi"/>
      <w:lang w:eastAsia="en-US"/>
    </w:rPr>
  </w:style>
  <w:style w:type="paragraph" w:customStyle="1" w:styleId="9A4AF99DE4524093A384C615A8C317252">
    <w:name w:val="9A4AF99DE4524093A384C615A8C317252"/>
    <w:rsid w:val="00510546"/>
    <w:rPr>
      <w:rFonts w:eastAsiaTheme="minorHAnsi"/>
      <w:lang w:eastAsia="en-US"/>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44D4CAD23D25E49ACC1022CEAD301E8" ma:contentTypeVersion="18" ma:contentTypeDescription="Vytvoří nový dokument" ma:contentTypeScope="" ma:versionID="c4659768baaba894b169ee5a9f770e03">
  <xsd:schema xmlns:xsd="http://www.w3.org/2001/XMLSchema" xmlns:xs="http://www.w3.org/2001/XMLSchema" xmlns:p="http://schemas.microsoft.com/office/2006/metadata/properties" xmlns:ns3="14b5c4b1-a205-4656-bd10-1a2605af84da" xmlns:ns4="95d438d1-2776-4e6f-aa77-0285660b9062" targetNamespace="http://schemas.microsoft.com/office/2006/metadata/properties" ma:root="true" ma:fieldsID="dcc9d99448baa942001bfc369e901211" ns3:_="" ns4:_="">
    <xsd:import namespace="14b5c4b1-a205-4656-bd10-1a2605af84da"/>
    <xsd:import namespace="95d438d1-2776-4e6f-aa77-0285660b90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5c4b1-a205-4656-bd10-1a2605af8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438d1-2776-4e6f-aa77-0285660b9062"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4b5c4b1-a205-4656-bd10-1a2605af84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C574AD-3108-47B0-B067-090C36919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5c4b1-a205-4656-bd10-1a2605af84da"/>
    <ds:schemaRef ds:uri="95d438d1-2776-4e6f-aa77-0285660b9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61343-9E32-4BE2-AF5D-67C3477CF3B8}">
  <ds:schemaRefs>
    <ds:schemaRef ds:uri="http://purl.org/dc/terms/"/>
    <ds:schemaRef ds:uri="http://schemas.microsoft.com/office/2006/documentManagement/types"/>
    <ds:schemaRef ds:uri="http://www.w3.org/XML/1998/namespace"/>
    <ds:schemaRef ds:uri="http://schemas.openxmlformats.org/package/2006/metadata/core-properties"/>
    <ds:schemaRef ds:uri="14b5c4b1-a205-4656-bd10-1a2605af84da"/>
    <ds:schemaRef ds:uri="http://purl.org/dc/dcmitype/"/>
    <ds:schemaRef ds:uri="http://schemas.microsoft.com/office/infopath/2007/PartnerControls"/>
    <ds:schemaRef ds:uri="95d438d1-2776-4e6f-aa77-0285660b9062"/>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671</Words>
  <Characters>3962</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Janka Vydrová</cp:lastModifiedBy>
  <cp:revision>24</cp:revision>
  <cp:lastPrinted>2022-03-14T11:55:00Z</cp:lastPrinted>
  <dcterms:created xsi:type="dcterms:W3CDTF">2025-05-14T11:00:00Z</dcterms:created>
  <dcterms:modified xsi:type="dcterms:W3CDTF">2025-05-19T10:31:00Z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0x010100E44D4CAD23D25E49ACC1022CEAD301E8</vt:lpwstr>
  </property>
</Properties>
</file>