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08815" w14:textId="77777777" w:rsidR="0028399C" w:rsidRPr="0013588D" w:rsidRDefault="0028399C" w:rsidP="00502910">
      <w:pPr>
        <w:spacing w:after="240"/>
        <w:jc w:val="center"/>
        <w:rPr>
          <w:rFonts w:ascii="Calibri" w:hAnsi="Calibri"/>
          <w:b/>
          <w:sz w:val="32"/>
          <w:szCs w:val="32"/>
        </w:rPr>
      </w:pPr>
      <w:r>
        <w:rPr>
          <w:rFonts w:ascii="Calibri" w:hAnsi="Calibri"/>
          <w:b/>
          <w:sz w:val="32"/>
          <w:szCs w:val="32"/>
        </w:rPr>
        <w:t>Hodnocení oponenta diplomové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0258EF" w:rsidRPr="0013588D" w14:paraId="32F84D21" w14:textId="77777777" w:rsidTr="00303FEA">
        <w:tc>
          <w:tcPr>
            <w:tcW w:w="991" w:type="pct"/>
            <w:tcBorders>
              <w:top w:val="single" w:sz="12" w:space="0" w:color="auto"/>
            </w:tcBorders>
            <w:shd w:val="clear" w:color="auto" w:fill="F2F2F2"/>
          </w:tcPr>
          <w:p w14:paraId="51116D9D" w14:textId="77777777" w:rsidR="000258EF" w:rsidRPr="00303FEA" w:rsidRDefault="000258EF" w:rsidP="000258EF">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530A2CEE" w:rsidR="000258EF" w:rsidRPr="0013588D" w:rsidRDefault="000258EF" w:rsidP="000258EF">
            <w:pPr>
              <w:rPr>
                <w:rFonts w:ascii="Calibri" w:hAnsi="Calibri" w:cs="Calibri"/>
                <w:b/>
                <w:sz w:val="24"/>
                <w:szCs w:val="24"/>
              </w:rPr>
            </w:pPr>
            <w:r>
              <w:rPr>
                <w:rFonts w:ascii="Calibri" w:hAnsi="Calibri" w:cs="Calibri"/>
                <w:b/>
                <w:sz w:val="24"/>
                <w:szCs w:val="24"/>
              </w:rPr>
              <w:t>Bc. Adéla Vondroušová</w:t>
            </w:r>
          </w:p>
        </w:tc>
      </w:tr>
      <w:tr w:rsidR="000258EF" w:rsidRPr="0013588D" w14:paraId="2EC64D81" w14:textId="77777777" w:rsidTr="00303FEA">
        <w:tc>
          <w:tcPr>
            <w:tcW w:w="991" w:type="pct"/>
            <w:tcBorders>
              <w:bottom w:val="single" w:sz="4" w:space="0" w:color="A6A6A6"/>
            </w:tcBorders>
            <w:shd w:val="clear" w:color="auto" w:fill="F2F2F2"/>
          </w:tcPr>
          <w:p w14:paraId="7AB3B191" w14:textId="77777777" w:rsidR="000258EF" w:rsidRPr="00303FEA" w:rsidRDefault="000258EF" w:rsidP="000258EF">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37FFA4B3" w:rsidR="000258EF" w:rsidRPr="0013588D" w:rsidRDefault="000258EF" w:rsidP="000258EF">
            <w:pPr>
              <w:rPr>
                <w:rFonts w:ascii="Calibri" w:hAnsi="Calibri" w:cs="Calibri"/>
                <w:b/>
                <w:sz w:val="24"/>
                <w:szCs w:val="24"/>
              </w:rPr>
            </w:pPr>
            <w:r>
              <w:rPr>
                <w:rFonts w:ascii="Calibri" w:hAnsi="Calibri"/>
                <w:b/>
                <w:bCs/>
                <w:sz w:val="24"/>
                <w:szCs w:val="24"/>
              </w:rPr>
              <w:t>Marketingová strategie vlastní značky knihkupectví</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421B105C" w:rsidR="00303FEA" w:rsidRPr="00303FEA" w:rsidRDefault="000258EF" w:rsidP="003101C9">
            <w:pPr>
              <w:rPr>
                <w:rFonts w:ascii="Calibri" w:hAnsi="Calibri" w:cs="Calibri"/>
                <w:b/>
                <w:sz w:val="24"/>
                <w:szCs w:val="24"/>
              </w:rPr>
            </w:pPr>
            <w:r>
              <w:rPr>
                <w:rFonts w:ascii="Calibri" w:hAnsi="Calibri" w:cs="Calibri"/>
                <w:b/>
                <w:sz w:val="24"/>
                <w:szCs w:val="24"/>
              </w:rPr>
              <w:t>Mgr. Svatava Navrátilová, Ph.D.</w:t>
            </w:r>
          </w:p>
        </w:tc>
        <w:tc>
          <w:tcPr>
            <w:tcW w:w="609" w:type="pct"/>
            <w:tcBorders>
              <w:top w:val="single" w:sz="12" w:space="0" w:color="auto"/>
              <w:bottom w:val="single" w:sz="12" w:space="0" w:color="auto"/>
            </w:tcBorders>
            <w:shd w:val="clear" w:color="auto" w:fill="F2F2F2" w:themeFill="background1" w:themeFillShade="F2"/>
          </w:tcPr>
          <w:p w14:paraId="6B100284" w14:textId="11883C88"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5975B0">
              <w:rPr>
                <w:rFonts w:ascii="Calibri" w:hAnsi="Calibri" w:cs="Calibri"/>
                <w:b/>
                <w:sz w:val="24"/>
                <w:szCs w:val="24"/>
              </w:rPr>
              <w:t>4</w:t>
            </w:r>
            <w:r>
              <w:rPr>
                <w:rFonts w:ascii="Calibri" w:hAnsi="Calibri" w:cs="Calibri"/>
                <w:b/>
                <w:sz w:val="24"/>
                <w:szCs w:val="24"/>
              </w:rPr>
              <w:t>/2</w:t>
            </w:r>
            <w:r w:rsidR="005975B0">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2850454"/>
    <w:bookmarkStart w:id="1" w:name="_MON_1332850828"/>
    <w:bookmarkStart w:id="2" w:name="_MON_1334675527"/>
    <w:bookmarkStart w:id="3" w:name="_MON_1334675836"/>
    <w:bookmarkStart w:id="4" w:name="_MON_1334675884"/>
    <w:bookmarkStart w:id="5" w:name="_MON_1334676345"/>
    <w:bookmarkStart w:id="6" w:name="_MON_1334676387"/>
    <w:bookmarkStart w:id="7" w:name="_MON_1335188663"/>
    <w:bookmarkStart w:id="8" w:name="_MON_1335189463"/>
    <w:bookmarkStart w:id="9" w:name="_MON_1336567768"/>
    <w:bookmarkStart w:id="10" w:name="_MON_1336568010"/>
    <w:bookmarkStart w:id="11" w:name="_MON_1336569207"/>
    <w:bookmarkStart w:id="12" w:name="_MON_1336569462"/>
    <w:bookmarkStart w:id="13" w:name="_MON_1336569602"/>
    <w:bookmarkStart w:id="14" w:name="_MON_1336569707"/>
    <w:bookmarkStart w:id="15" w:name="_MON_1336569710"/>
    <w:bookmarkStart w:id="16" w:name="_MON_1336569723"/>
    <w:bookmarkStart w:id="17" w:name="_MON_1336569737"/>
    <w:bookmarkStart w:id="18" w:name="_MON_1336569885"/>
    <w:bookmarkStart w:id="19" w:name="_MON_1336570037"/>
    <w:bookmarkStart w:id="20" w:name="_MON_1336574844"/>
    <w:bookmarkStart w:id="21" w:name="_MON_1336824645"/>
    <w:bookmarkStart w:id="22" w:name="_MON_1336824890"/>
    <w:bookmarkStart w:id="23" w:name="_MON_1336826773"/>
    <w:bookmarkStart w:id="24" w:name="_MON_1337070796"/>
    <w:bookmarkStart w:id="25" w:name="_MON_1337071463"/>
    <w:bookmarkStart w:id="26" w:name="_MON_1338811697"/>
    <w:bookmarkStart w:id="27" w:name="_MON_1338811926"/>
    <w:bookmarkStart w:id="28" w:name="_MON_1338812973"/>
    <w:bookmarkStart w:id="29" w:name="_MON_1338813343"/>
    <w:bookmarkStart w:id="30" w:name="_MON_1338813386"/>
    <w:bookmarkStart w:id="31" w:name="_MON_1343394148"/>
    <w:bookmarkStart w:id="32" w:name="_MON_1364913299"/>
    <w:bookmarkStart w:id="33" w:name="_MON_1364913932"/>
    <w:bookmarkStart w:id="34" w:name="_MON_1364914587"/>
    <w:bookmarkStart w:id="35" w:name="_MON_1366620866"/>
    <w:bookmarkStart w:id="36" w:name="_MON_1366621397"/>
    <w:bookmarkStart w:id="37" w:name="_MON_1366621611"/>
    <w:bookmarkStart w:id="38" w:name="_MON_1394448231"/>
    <w:bookmarkStart w:id="39" w:name="_MON_1394448643"/>
    <w:bookmarkStart w:id="40" w:name="_MON_1394448838"/>
    <w:bookmarkStart w:id="41" w:name="_MON_1394448863"/>
    <w:bookmarkStart w:id="42" w:name="_MON_1394448890"/>
    <w:bookmarkStart w:id="43" w:name="_MON_1394605234"/>
    <w:bookmarkStart w:id="44" w:name="_MON_1425718649"/>
    <w:bookmarkStart w:id="45" w:name="_MON_1425718884"/>
    <w:bookmarkStart w:id="46" w:name="_MON_1425718913"/>
    <w:bookmarkStart w:id="47" w:name="_MON_1425719005"/>
    <w:bookmarkStart w:id="48" w:name="_MON_1425719063"/>
    <w:bookmarkStart w:id="49" w:name="_MON_1425719119"/>
    <w:bookmarkStart w:id="50" w:name="_MON_1425719133"/>
    <w:bookmarkStart w:id="51" w:name="_MON_1425719143"/>
    <w:bookmarkStart w:id="52" w:name="_MON_1425719189"/>
    <w:bookmarkStart w:id="53" w:name="_MON_1332850022"/>
    <w:bookmarkStart w:id="54" w:name="_MON_1332850151"/>
    <w:bookmarkStart w:id="55" w:name="_MON_1332850182"/>
    <w:bookmarkStart w:id="56" w:name="_MON_1332850323"/>
    <w:bookmarkStart w:id="57" w:name="_MON_1332850330"/>
    <w:bookmarkStart w:id="58" w:name="_MON_1332850382"/>
    <w:bookmarkStart w:id="59" w:name="_MON_133285041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2850434"/>
    <w:bookmarkEnd w:id="60"/>
    <w:p w14:paraId="66B55BBC" w14:textId="347546FF" w:rsidR="00515A76" w:rsidRPr="0013588D" w:rsidRDefault="000258EF" w:rsidP="00DB0151">
      <w:pPr>
        <w:jc w:val="center"/>
        <w:rPr>
          <w:rFonts w:ascii="Calibri" w:hAnsi="Calibri" w:cs="Calibri"/>
          <w:sz w:val="24"/>
          <w:szCs w:val="24"/>
        </w:rPr>
      </w:pPr>
      <w:r w:rsidRPr="0013588D">
        <w:rPr>
          <w:rFonts w:ascii="Calibri" w:hAnsi="Calibri" w:cs="Calibri"/>
          <w:sz w:val="24"/>
          <w:szCs w:val="24"/>
        </w:rPr>
        <w:object w:dxaOrig="7082" w:dyaOrig="3429"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40.2pt;height:163.2pt" o:ole="">
            <v:imagedata r:id="rId7" o:title=""/>
          </v:shape>
          <o:OLEObject Type="Embed" ProgID="Excel.Sheet.8" ShapeID="_x0000_i1028" DrawAspect="Content" ObjectID="_1808562051" r:id="rId8"/>
        </w:object>
      </w:r>
    </w:p>
    <w:p w14:paraId="274CF280" w14:textId="77777777" w:rsidR="000258EF" w:rsidRDefault="000258EF" w:rsidP="000258EF">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p>
    <w:p w14:paraId="4DFFE6CD" w14:textId="77777777" w:rsidR="000258EF" w:rsidRDefault="000258EF" w:rsidP="000258EF">
      <w:pPr>
        <w:numPr>
          <w:ilvl w:val="0"/>
          <w:numId w:val="6"/>
        </w:numPr>
        <w:suppressAutoHyphens/>
        <w:ind w:left="284" w:hanging="284"/>
        <w:jc w:val="both"/>
        <w:rPr>
          <w:rFonts w:ascii="Calibri" w:hAnsi="Calibri" w:cs="Calibri"/>
          <w:sz w:val="24"/>
          <w:szCs w:val="24"/>
        </w:rPr>
      </w:pPr>
      <w:r>
        <w:rPr>
          <w:rFonts w:ascii="Calibri" w:hAnsi="Calibri" w:cs="Calibri"/>
          <w:sz w:val="24"/>
          <w:szCs w:val="24"/>
        </w:rPr>
        <w:t xml:space="preserve">Práce </w:t>
      </w:r>
      <w:proofErr w:type="spellStart"/>
      <w:r>
        <w:rPr>
          <w:rFonts w:ascii="Calibri" w:hAnsi="Calibri" w:cs="Calibri"/>
          <w:sz w:val="24"/>
          <w:szCs w:val="24"/>
        </w:rPr>
        <w:t>bc.</w:t>
      </w:r>
      <w:proofErr w:type="spellEnd"/>
      <w:r>
        <w:rPr>
          <w:rFonts w:ascii="Calibri" w:hAnsi="Calibri" w:cs="Calibri"/>
          <w:sz w:val="24"/>
          <w:szCs w:val="24"/>
        </w:rPr>
        <w:t xml:space="preserve"> Adély Vondroušové naplňuje z formálního hlediska hlavní kritéria diplomové práce. Volba tématu nové značky knihkupectví je v době měnící se čtenářské kultury spíše neobvyklá a naznačuje odvahu nacházet vlastní, svébytný segment čtenářského trhu prostřednictvím originálních prvků. Práce má některé nepodstatné chyby, ale </w:t>
      </w:r>
      <w:proofErr w:type="gramStart"/>
      <w:r>
        <w:rPr>
          <w:rFonts w:ascii="Calibri" w:hAnsi="Calibri" w:cs="Calibri"/>
          <w:sz w:val="24"/>
          <w:szCs w:val="24"/>
        </w:rPr>
        <w:t>postrádá  seznam</w:t>
      </w:r>
      <w:proofErr w:type="gramEnd"/>
      <w:r>
        <w:rPr>
          <w:rFonts w:ascii="Calibri" w:hAnsi="Calibri" w:cs="Calibri"/>
          <w:sz w:val="24"/>
          <w:szCs w:val="24"/>
        </w:rPr>
        <w:t xml:space="preserve"> zkratek a pojmů, což je patrné např. u použité zkratky LBTQ + namísto obvyklé LGBT+.</w:t>
      </w:r>
    </w:p>
    <w:p w14:paraId="6D461931" w14:textId="77777777" w:rsidR="000258EF" w:rsidRDefault="000258EF" w:rsidP="000258EF">
      <w:pPr>
        <w:numPr>
          <w:ilvl w:val="0"/>
          <w:numId w:val="6"/>
        </w:numPr>
        <w:suppressAutoHyphens/>
        <w:ind w:left="284" w:hanging="284"/>
        <w:jc w:val="both"/>
        <w:rPr>
          <w:rFonts w:ascii="Calibri" w:hAnsi="Calibri" w:cs="Calibri"/>
          <w:sz w:val="24"/>
          <w:szCs w:val="24"/>
        </w:rPr>
      </w:pPr>
      <w:r>
        <w:rPr>
          <w:rFonts w:ascii="Calibri" w:hAnsi="Calibri" w:cs="Calibri"/>
          <w:sz w:val="24"/>
          <w:szCs w:val="24"/>
        </w:rPr>
        <w:t>Vstup do tématu je v teoretické části přiměřeně rozsáhlý, věcný, logický a zejména hutný. Z analýzy charakteristik knihkupeckého trhu zaznamenala autorka řadu trendů, z nichž byly pro ni inspirací zejména změna široce zaměřené knižní nabídky směrem ke specializaci, důrazem na komunitu, originalitě prostředí, výběru knih, komunikaci prodejen a rychlejšímu obratu knih mj. opakovaným užitím knih tzv. z druhé ruky.</w:t>
      </w:r>
    </w:p>
    <w:p w14:paraId="35415B05" w14:textId="77777777" w:rsidR="000258EF" w:rsidRDefault="000258EF" w:rsidP="000258EF">
      <w:pPr>
        <w:numPr>
          <w:ilvl w:val="0"/>
          <w:numId w:val="6"/>
        </w:numPr>
        <w:suppressAutoHyphens/>
        <w:ind w:left="284" w:hanging="284"/>
        <w:jc w:val="both"/>
        <w:rPr>
          <w:rFonts w:ascii="Calibri" w:hAnsi="Calibri" w:cs="Calibri"/>
          <w:sz w:val="24"/>
          <w:szCs w:val="24"/>
        </w:rPr>
      </w:pPr>
      <w:r>
        <w:rPr>
          <w:rFonts w:ascii="Calibri" w:hAnsi="Calibri" w:cs="Calibri"/>
          <w:sz w:val="24"/>
          <w:szCs w:val="24"/>
        </w:rPr>
        <w:t>Obě výzkumné otázky jsou velmi široce formulovány, autorka je zužuje až volbou respondentů cílové skupiny pro rozhovory, obsah dotazů zpřesnila analýza konkurence. Teprve tady je zřejmé, co má autorka na mysli "vlastní značkou knihkupectví." I když je místo prodejny situováno do Brna, otázkou zůstává, zda jde o modelový či reálný záměr.</w:t>
      </w:r>
    </w:p>
    <w:p w14:paraId="274DB026" w14:textId="77777777" w:rsidR="000258EF" w:rsidRDefault="000258EF" w:rsidP="000258EF">
      <w:pPr>
        <w:spacing w:before="120" w:after="60"/>
        <w:jc w:val="both"/>
        <w:outlineLvl w:val="0"/>
        <w:rPr>
          <w:rFonts w:ascii="Calibri" w:hAnsi="Calibri" w:cs="Calibri"/>
          <w:b/>
          <w:sz w:val="24"/>
          <w:szCs w:val="24"/>
        </w:rPr>
      </w:pPr>
      <w:r>
        <w:rPr>
          <w:rFonts w:ascii="Calibri" w:hAnsi="Calibri" w:cs="Calibri"/>
          <w:b/>
          <w:sz w:val="24"/>
          <w:szCs w:val="24"/>
        </w:rPr>
        <w:t xml:space="preserve">Otázky k obhajobě: </w:t>
      </w:r>
    </w:p>
    <w:p w14:paraId="6A6B79C5" w14:textId="77777777" w:rsidR="000258EF" w:rsidRDefault="000258EF" w:rsidP="000258EF">
      <w:pPr>
        <w:numPr>
          <w:ilvl w:val="0"/>
          <w:numId w:val="7"/>
        </w:numPr>
        <w:suppressAutoHyphens/>
        <w:ind w:left="284" w:hanging="284"/>
        <w:jc w:val="both"/>
        <w:rPr>
          <w:rFonts w:ascii="Calibri" w:hAnsi="Calibri" w:cs="Calibri"/>
          <w:sz w:val="24"/>
          <w:szCs w:val="24"/>
        </w:rPr>
      </w:pPr>
      <w:r>
        <w:rPr>
          <w:rFonts w:ascii="Calibri" w:hAnsi="Calibri" w:cs="Calibri"/>
          <w:sz w:val="24"/>
          <w:szCs w:val="24"/>
        </w:rPr>
        <w:t>Projektová část je zaměřena pouze na zaváděcí fázi zamýšleného knihkupectví. S jakou životností vlastní Knihomol počítá?</w:t>
      </w:r>
    </w:p>
    <w:p w14:paraId="382B5DD9" w14:textId="77777777" w:rsidR="000258EF" w:rsidRDefault="000258EF" w:rsidP="000258EF">
      <w:pPr>
        <w:numPr>
          <w:ilvl w:val="0"/>
          <w:numId w:val="7"/>
        </w:numPr>
        <w:suppressAutoHyphens/>
        <w:ind w:left="284" w:hanging="284"/>
        <w:jc w:val="both"/>
        <w:rPr>
          <w:rFonts w:ascii="Calibri" w:hAnsi="Calibri" w:cs="Calibri"/>
          <w:sz w:val="24"/>
          <w:szCs w:val="24"/>
        </w:rPr>
      </w:pPr>
      <w:r>
        <w:rPr>
          <w:rFonts w:ascii="Calibri" w:hAnsi="Calibri" w:cs="Calibri"/>
          <w:sz w:val="24"/>
          <w:szCs w:val="24"/>
        </w:rPr>
        <w:t>Analýza konkurence pracuje se třemi rozdílnými koncepty prodejen, vlastnímu modelu je přitom nejblíže pouze jeden z nich, prodejna menší, specializovaná se specifickou atmosférou. Menších prodejen je ale v Brně více. Proč nebyla pro analýzu relevantní?</w:t>
      </w:r>
    </w:p>
    <w:p w14:paraId="72BC1B28" w14:textId="77777777" w:rsidR="000258EF" w:rsidRDefault="000258EF" w:rsidP="000258EF">
      <w:pPr>
        <w:numPr>
          <w:ilvl w:val="0"/>
          <w:numId w:val="7"/>
        </w:numPr>
        <w:suppressAutoHyphens/>
        <w:ind w:left="284" w:hanging="284"/>
        <w:jc w:val="both"/>
        <w:rPr>
          <w:rFonts w:ascii="Calibri" w:hAnsi="Calibri" w:cs="Calibri"/>
          <w:sz w:val="24"/>
          <w:szCs w:val="24"/>
        </w:rPr>
      </w:pPr>
      <w:r>
        <w:rPr>
          <w:rFonts w:ascii="Calibri" w:hAnsi="Calibri" w:cs="Calibri"/>
          <w:sz w:val="24"/>
          <w:szCs w:val="24"/>
        </w:rPr>
        <w:t xml:space="preserve">Nedávno skončila svou činnost dvě významná </w:t>
      </w:r>
      <w:proofErr w:type="gramStart"/>
      <w:r>
        <w:rPr>
          <w:rFonts w:ascii="Calibri" w:hAnsi="Calibri" w:cs="Calibri"/>
          <w:sz w:val="24"/>
          <w:szCs w:val="24"/>
        </w:rPr>
        <w:t>knihkupectví - Academia</w:t>
      </w:r>
      <w:proofErr w:type="gramEnd"/>
      <w:r>
        <w:rPr>
          <w:rFonts w:ascii="Calibri" w:hAnsi="Calibri" w:cs="Calibri"/>
          <w:sz w:val="24"/>
          <w:szCs w:val="24"/>
        </w:rPr>
        <w:t xml:space="preserve"> a Ženíškovo. Jaká rizika by mohla ohrozit existenci knihkupectví Knihomol? </w:t>
      </w:r>
    </w:p>
    <w:p w14:paraId="356AB8C1" w14:textId="77777777" w:rsidR="000258EF" w:rsidRDefault="000258EF" w:rsidP="000258EF">
      <w:pPr>
        <w:ind w:left="284"/>
        <w:jc w:val="both"/>
        <w:rPr>
          <w:rFonts w:ascii="Calibri" w:hAnsi="Calibri" w:cs="Calibri"/>
          <w:color w:val="FF0000"/>
          <w:sz w:val="24"/>
          <w:szCs w:val="24"/>
        </w:rPr>
      </w:pPr>
    </w:p>
    <w:p w14:paraId="5A3E9B41" w14:textId="77777777" w:rsidR="000258EF" w:rsidRDefault="000258EF" w:rsidP="000258EF">
      <w:pPr>
        <w:tabs>
          <w:tab w:val="left" w:pos="2268"/>
        </w:tabs>
        <w:spacing w:before="120" w:after="60"/>
        <w:jc w:val="both"/>
        <w:rPr>
          <w:rFonts w:ascii="Calibri" w:hAnsi="Calibri" w:cs="Calibri"/>
          <w:b/>
          <w:sz w:val="24"/>
          <w:szCs w:val="24"/>
        </w:rPr>
      </w:pPr>
      <w:r>
        <w:rPr>
          <w:rFonts w:ascii="Calibri" w:hAnsi="Calibri" w:cs="Calibri"/>
          <w:b/>
          <w:sz w:val="24"/>
          <w:szCs w:val="24"/>
        </w:rPr>
        <w:t>Ve Zlíně dne 7. května 2024</w:t>
      </w:r>
      <w:r>
        <w:rPr>
          <w:rFonts w:ascii="Calibri" w:hAnsi="Calibri" w:cs="Calibri"/>
          <w:b/>
          <w:sz w:val="24"/>
          <w:szCs w:val="24"/>
        </w:rPr>
        <w:tab/>
      </w:r>
      <w:r>
        <w:rPr>
          <w:rFonts w:ascii="Calibri" w:hAnsi="Calibri" w:cs="Calibri"/>
          <w:b/>
          <w:sz w:val="24"/>
          <w:szCs w:val="24"/>
        </w:rPr>
        <w:tab/>
      </w:r>
      <w:r>
        <w:rPr>
          <w:rFonts w:ascii="Calibri" w:hAnsi="Calibri" w:cs="Calibri"/>
          <w:b/>
          <w:sz w:val="24"/>
          <w:szCs w:val="24"/>
        </w:rPr>
        <w:tab/>
        <w:t xml:space="preserve">Podpis: </w:t>
      </w:r>
    </w:p>
    <w:p w14:paraId="4FD7551A" w14:textId="57CB24BB" w:rsidR="00515A76" w:rsidRPr="0013588D" w:rsidRDefault="00515A76" w:rsidP="000258EF">
      <w:pPr>
        <w:spacing w:before="120" w:after="60"/>
        <w:jc w:val="both"/>
        <w:outlineLvl w:val="0"/>
        <w:rPr>
          <w:rFonts w:ascii="Calibri" w:hAnsi="Calibri" w:cs="Calibri"/>
          <w:b/>
          <w:sz w:val="24"/>
          <w:szCs w:val="24"/>
        </w:rPr>
      </w:pP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B1DA2" w14:textId="77777777" w:rsidR="001827B1" w:rsidRDefault="001827B1">
      <w:r>
        <w:separator/>
      </w:r>
    </w:p>
  </w:endnote>
  <w:endnote w:type="continuationSeparator" w:id="0">
    <w:p w14:paraId="1A870371" w14:textId="77777777" w:rsidR="001827B1" w:rsidRDefault="0018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charset w:val="EE"/>
    <w:family w:val="roman"/>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9F81C" w14:textId="77777777" w:rsidR="001827B1" w:rsidRDefault="001827B1">
      <w:r>
        <w:separator/>
      </w:r>
    </w:p>
  </w:footnote>
  <w:footnote w:type="continuationSeparator" w:id="0">
    <w:p w14:paraId="73C8CACB" w14:textId="77777777" w:rsidR="001827B1" w:rsidRDefault="00182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E0D7A"/>
    <w:multiLevelType w:val="multilevel"/>
    <w:tmpl w:val="742057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10E7D98"/>
    <w:multiLevelType w:val="multilevel"/>
    <w:tmpl w:val="121890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E78"/>
    <w:rsid w:val="000258EF"/>
    <w:rsid w:val="0002590F"/>
    <w:rsid w:val="00031A6C"/>
    <w:rsid w:val="00031BE1"/>
    <w:rsid w:val="000402A0"/>
    <w:rsid w:val="000418AC"/>
    <w:rsid w:val="000524FE"/>
    <w:rsid w:val="00052AC8"/>
    <w:rsid w:val="00052BAB"/>
    <w:rsid w:val="000553BA"/>
    <w:rsid w:val="00071FF1"/>
    <w:rsid w:val="00082523"/>
    <w:rsid w:val="00085B76"/>
    <w:rsid w:val="000977DC"/>
    <w:rsid w:val="000B3F5D"/>
    <w:rsid w:val="000C0456"/>
    <w:rsid w:val="000D7E23"/>
    <w:rsid w:val="000E0C99"/>
    <w:rsid w:val="000E1F09"/>
    <w:rsid w:val="000E410E"/>
    <w:rsid w:val="000E44F6"/>
    <w:rsid w:val="00100095"/>
    <w:rsid w:val="0012179B"/>
    <w:rsid w:val="00131982"/>
    <w:rsid w:val="0013588D"/>
    <w:rsid w:val="0014316C"/>
    <w:rsid w:val="00147C9F"/>
    <w:rsid w:val="00171E88"/>
    <w:rsid w:val="001827B1"/>
    <w:rsid w:val="001A0981"/>
    <w:rsid w:val="001B0706"/>
    <w:rsid w:val="001B66AE"/>
    <w:rsid w:val="001C504C"/>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101C9"/>
    <w:rsid w:val="00313E2B"/>
    <w:rsid w:val="003173DD"/>
    <w:rsid w:val="00321322"/>
    <w:rsid w:val="00370576"/>
    <w:rsid w:val="00380CCA"/>
    <w:rsid w:val="00383E5D"/>
    <w:rsid w:val="003868F7"/>
    <w:rsid w:val="0039468B"/>
    <w:rsid w:val="00395D72"/>
    <w:rsid w:val="003B33D3"/>
    <w:rsid w:val="003B6F1E"/>
    <w:rsid w:val="003D1AA1"/>
    <w:rsid w:val="00406A5C"/>
    <w:rsid w:val="00407767"/>
    <w:rsid w:val="004108F6"/>
    <w:rsid w:val="0042394D"/>
    <w:rsid w:val="00464666"/>
    <w:rsid w:val="0047669B"/>
    <w:rsid w:val="00476CB0"/>
    <w:rsid w:val="00484267"/>
    <w:rsid w:val="0048773E"/>
    <w:rsid w:val="00494841"/>
    <w:rsid w:val="00495425"/>
    <w:rsid w:val="004B153D"/>
    <w:rsid w:val="004B49CA"/>
    <w:rsid w:val="004B74D0"/>
    <w:rsid w:val="004C1E75"/>
    <w:rsid w:val="004D02B3"/>
    <w:rsid w:val="004D187D"/>
    <w:rsid w:val="004D6C3D"/>
    <w:rsid w:val="004D72F4"/>
    <w:rsid w:val="00502910"/>
    <w:rsid w:val="00507C7B"/>
    <w:rsid w:val="00511645"/>
    <w:rsid w:val="00515A76"/>
    <w:rsid w:val="00516452"/>
    <w:rsid w:val="00520C6A"/>
    <w:rsid w:val="00521837"/>
    <w:rsid w:val="005317DB"/>
    <w:rsid w:val="00581EDF"/>
    <w:rsid w:val="005820B2"/>
    <w:rsid w:val="005934FB"/>
    <w:rsid w:val="00595345"/>
    <w:rsid w:val="005975B0"/>
    <w:rsid w:val="005B2CF0"/>
    <w:rsid w:val="005D6260"/>
    <w:rsid w:val="005E1DEF"/>
    <w:rsid w:val="005E78E0"/>
    <w:rsid w:val="005F65E0"/>
    <w:rsid w:val="00600872"/>
    <w:rsid w:val="00621FE1"/>
    <w:rsid w:val="0062665E"/>
    <w:rsid w:val="00627031"/>
    <w:rsid w:val="006303CC"/>
    <w:rsid w:val="006357A7"/>
    <w:rsid w:val="006372C6"/>
    <w:rsid w:val="0065496E"/>
    <w:rsid w:val="00657703"/>
    <w:rsid w:val="00657F7B"/>
    <w:rsid w:val="006A14D7"/>
    <w:rsid w:val="006A4B26"/>
    <w:rsid w:val="006B540B"/>
    <w:rsid w:val="006C7F09"/>
    <w:rsid w:val="006E3EF6"/>
    <w:rsid w:val="006E5E3E"/>
    <w:rsid w:val="006F494A"/>
    <w:rsid w:val="007066BC"/>
    <w:rsid w:val="007137C3"/>
    <w:rsid w:val="00713DF9"/>
    <w:rsid w:val="00717602"/>
    <w:rsid w:val="0072090E"/>
    <w:rsid w:val="00723963"/>
    <w:rsid w:val="00731B63"/>
    <w:rsid w:val="007328FC"/>
    <w:rsid w:val="007336B2"/>
    <w:rsid w:val="007377CF"/>
    <w:rsid w:val="00757D03"/>
    <w:rsid w:val="00766DB7"/>
    <w:rsid w:val="00766FD3"/>
    <w:rsid w:val="00770B81"/>
    <w:rsid w:val="0078615E"/>
    <w:rsid w:val="007A7155"/>
    <w:rsid w:val="007A7D7A"/>
    <w:rsid w:val="007B6504"/>
    <w:rsid w:val="007C104C"/>
    <w:rsid w:val="007C29F5"/>
    <w:rsid w:val="007C6BF0"/>
    <w:rsid w:val="007D31B4"/>
    <w:rsid w:val="007E1CB9"/>
    <w:rsid w:val="00803F20"/>
    <w:rsid w:val="00817E54"/>
    <w:rsid w:val="008222F2"/>
    <w:rsid w:val="008242D2"/>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F3361"/>
    <w:rsid w:val="008F54B9"/>
    <w:rsid w:val="00907B9A"/>
    <w:rsid w:val="009109F6"/>
    <w:rsid w:val="00922C12"/>
    <w:rsid w:val="009249A5"/>
    <w:rsid w:val="00931B48"/>
    <w:rsid w:val="009378F2"/>
    <w:rsid w:val="009558C7"/>
    <w:rsid w:val="00973462"/>
    <w:rsid w:val="009748BA"/>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53EB6"/>
    <w:rsid w:val="00A6102C"/>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47F7E"/>
    <w:rsid w:val="00C6091C"/>
    <w:rsid w:val="00C7046F"/>
    <w:rsid w:val="00C75DA8"/>
    <w:rsid w:val="00C83B7F"/>
    <w:rsid w:val="00CB5F99"/>
    <w:rsid w:val="00CC72DF"/>
    <w:rsid w:val="00CD06B9"/>
    <w:rsid w:val="00CD44EE"/>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2960"/>
    <w:rsid w:val="00E1071B"/>
    <w:rsid w:val="00E22A1F"/>
    <w:rsid w:val="00E25711"/>
    <w:rsid w:val="00E31ACF"/>
    <w:rsid w:val="00E337F0"/>
    <w:rsid w:val="00E34B70"/>
    <w:rsid w:val="00E35E3C"/>
    <w:rsid w:val="00E46B21"/>
    <w:rsid w:val="00E62741"/>
    <w:rsid w:val="00E62F8B"/>
    <w:rsid w:val="00E65FC8"/>
    <w:rsid w:val="00E66A01"/>
    <w:rsid w:val="00E72341"/>
    <w:rsid w:val="00E81A1D"/>
    <w:rsid w:val="00EA033D"/>
    <w:rsid w:val="00EA044B"/>
    <w:rsid w:val="00EA13D2"/>
    <w:rsid w:val="00EB5BBF"/>
    <w:rsid w:val="00EC3D50"/>
    <w:rsid w:val="00EE1C65"/>
    <w:rsid w:val="00EF6AC0"/>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1757</Characters>
  <Application>Microsoft Office Word</Application>
  <DocSecurity>0</DocSecurity>
  <Lines>14</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Kateřina Králíková</cp:lastModifiedBy>
  <cp:revision>2</cp:revision>
  <cp:lastPrinted>2010-04-15T13:27:00Z</cp:lastPrinted>
  <dcterms:created xsi:type="dcterms:W3CDTF">2025-05-12T11:34:00Z</dcterms:created>
  <dcterms:modified xsi:type="dcterms:W3CDTF">2025-05-12T11:34:00Z</dcterms:modified>
</cp:coreProperties>
</file>