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6E0064DC" w:rsidR="00EF706C" w:rsidRPr="00EB4955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6ED5A1FD" w:rsidR="00EF706C" w:rsidRPr="00DF7371" w:rsidRDefault="008E52D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Annika Krmaschková</w:t>
            </w:r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0FB16911" w:rsidR="009571C4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51CD04E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B59D315" w:rsidR="00B658AD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566BE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38094EA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Interiérov</w:t>
            </w:r>
            <w:r w:rsidR="008E52D3">
              <w:rPr>
                <w:rFonts w:ascii="Arial" w:hAnsi="Arial" w:cs="Arial"/>
                <w:b/>
                <w:sz w:val="22"/>
                <w:szCs w:val="22"/>
              </w:rPr>
              <w:t>ý multifunkční prvek</w:t>
            </w:r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1D2B070C" w:rsidR="00821E96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Mgr. Art. Ivan Pecháček</w:t>
            </w:r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218CFFB9" w:rsidR="00FB22AF" w:rsidRDefault="00FB22AF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A419FB">
              <w:rPr>
                <w:rFonts w:ascii="Arial" w:hAnsi="Arial" w:cs="Arial"/>
                <w:i/>
                <w:sz w:val="22"/>
                <w:szCs w:val="22"/>
              </w:rPr>
              <w:t>Relevantnost přístupu ke zvolenému tématu, rozsah práce</w:t>
            </w:r>
          </w:p>
          <w:p w14:paraId="393B2E54" w14:textId="77777777" w:rsidR="002A5563" w:rsidRPr="00A419FB" w:rsidRDefault="002A5563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18E1F38" w14:textId="18BF4DD4" w:rsidR="00FB22AF" w:rsidRPr="00A10082" w:rsidRDefault="007A19A9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Analytická část pokrývá klíčová témata, avšak místy zůstává povrchní a chybí systematické definování požadavků. </w:t>
            </w:r>
            <w:r w:rsidR="005363F5" w:rsidRPr="00A10082">
              <w:rPr>
                <w:rFonts w:ascii="Calibri" w:hAnsi="Calibri" w:cs="Calibri"/>
                <w:i/>
                <w:sz w:val="22"/>
                <w:szCs w:val="22"/>
              </w:rPr>
              <w:t>Přesto je zvolený přístup k tématu relevantní a odpovídá současným trendům v designu.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Návrhová část je zpracována v přiměřeném rozsahu, avšak bez hlubšího rozvinutí některých klíčových aspektů, jako jsou konstrukční detaily, materiálové návaznosti</w:t>
            </w:r>
            <w:r w:rsidR="002B0D09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zamýšleného setu 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či proveditelnost řešení. Výstup tak působí </w:t>
            </w:r>
            <w:r w:rsidR="002B0D09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v závěru 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>spíše konceptuálně než jako plně dotažený návrh.</w:t>
            </w:r>
          </w:p>
          <w:p w14:paraId="74C9474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2E6D295A" w:rsidR="00FB22AF" w:rsidRDefault="00FB22AF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A419FB">
              <w:rPr>
                <w:rFonts w:ascii="Arial" w:hAnsi="Arial" w:cs="Arial"/>
                <w:i/>
                <w:sz w:val="22"/>
                <w:szCs w:val="22"/>
              </w:rPr>
              <w:t>Pochopení problematiky, definování cílů práce a jejich naplnění</w:t>
            </w:r>
          </w:p>
          <w:p w14:paraId="2CD83D8F" w14:textId="77777777" w:rsidR="002A5563" w:rsidRPr="00A419FB" w:rsidRDefault="002A5563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2FF2FC3" w14:textId="23DAC5EF" w:rsidR="00FB22AF" w:rsidRPr="00A10082" w:rsidRDefault="00034F03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A10082">
              <w:rPr>
                <w:rFonts w:ascii="Calibri" w:hAnsi="Calibri" w:cs="Calibri"/>
                <w:i/>
                <w:sz w:val="22"/>
                <w:szCs w:val="22"/>
              </w:rPr>
              <w:t>Definice cílů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a požadavků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>jsou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formulován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>y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srozumitelně, nicméně do úplnosti 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>jim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schází zaměření na modularitu</w:t>
            </w:r>
            <w:r w:rsidR="00973ECA">
              <w:rPr>
                <w:rFonts w:ascii="Calibri" w:hAnsi="Calibri" w:cs="Calibri"/>
                <w:i/>
                <w:sz w:val="22"/>
                <w:szCs w:val="22"/>
              </w:rPr>
              <w:t xml:space="preserve"> trojdílné stěny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>, která je pro pochopení logiky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finálního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návrhu 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>a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jeho variabilitu klíčová.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Práce postrádá </w:t>
            </w:r>
            <w:r w:rsidR="002B0D09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podrobnou 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specifikaci požadavků na nosnost, </w:t>
            </w:r>
            <w:r w:rsidR="009B4EB6" w:rsidRPr="00A10082">
              <w:rPr>
                <w:rFonts w:ascii="Calibri" w:hAnsi="Calibri" w:cs="Calibri"/>
                <w:i/>
                <w:sz w:val="22"/>
                <w:szCs w:val="22"/>
              </w:rPr>
              <w:t>ergonomii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a </w:t>
            </w:r>
            <w:r w:rsidR="002B0D09" w:rsidRPr="00A10082">
              <w:rPr>
                <w:rFonts w:ascii="Calibri" w:hAnsi="Calibri" w:cs="Calibri"/>
                <w:i/>
                <w:sz w:val="22"/>
                <w:szCs w:val="22"/>
              </w:rPr>
              <w:t>multifunkčnost</w:t>
            </w:r>
            <w:r w:rsidR="00972B91">
              <w:rPr>
                <w:rFonts w:ascii="Calibri" w:hAnsi="Calibri" w:cs="Calibri"/>
                <w:i/>
                <w:sz w:val="22"/>
                <w:szCs w:val="22"/>
              </w:rPr>
              <w:t>-</w:t>
            </w:r>
            <w:r w:rsidR="00814226" w:rsidRPr="00A10082">
              <w:rPr>
                <w:rFonts w:ascii="Calibri" w:hAnsi="Calibri" w:cs="Calibri"/>
                <w:i/>
                <w:sz w:val="22"/>
                <w:szCs w:val="22"/>
              </w:rPr>
              <w:t>zásadní parametry při návrhu interiérového prvku kombinujícího dřevo, zeleň a vodní systém.</w:t>
            </w:r>
          </w:p>
          <w:p w14:paraId="1874CF1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7EBE64F2" w:rsidR="00FB22AF" w:rsidRDefault="00FB22AF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A419FB">
              <w:rPr>
                <w:rFonts w:ascii="Arial" w:hAnsi="Arial" w:cs="Arial"/>
                <w:i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 w:rsidRPr="00A419FB">
              <w:rPr>
                <w:rFonts w:ascii="Arial" w:hAnsi="Arial" w:cs="Arial"/>
                <w:i/>
                <w:sz w:val="22"/>
                <w:szCs w:val="22"/>
              </w:rPr>
              <w:br/>
            </w:r>
            <w:r w:rsidRPr="00A419FB">
              <w:rPr>
                <w:rFonts w:ascii="Arial" w:hAnsi="Arial" w:cs="Arial"/>
                <w:i/>
                <w:sz w:val="22"/>
                <w:szCs w:val="22"/>
              </w:rPr>
              <w:t>a prezentace)</w:t>
            </w:r>
          </w:p>
          <w:p w14:paraId="69339B7C" w14:textId="77777777" w:rsidR="002A5563" w:rsidRPr="00A419FB" w:rsidRDefault="002A5563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35574D9" w14:textId="77777777" w:rsidR="00FB22AF" w:rsidRDefault="00733CC1" w:rsidP="00C11617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A10082">
              <w:rPr>
                <w:rFonts w:ascii="Calibri" w:hAnsi="Calibri" w:cs="Calibri"/>
                <w:i/>
                <w:sz w:val="22"/>
                <w:szCs w:val="22"/>
              </w:rPr>
              <w:t>Úroveň textové a dokumentační části snižuje nevyváženost v prezentaci – počáteční</w:t>
            </w:r>
            <w:r w:rsidR="00DA0B72" w:rsidRPr="00A10082">
              <w:rPr>
                <w:rFonts w:ascii="Calibri" w:hAnsi="Calibri" w:cs="Calibri"/>
                <w:i/>
                <w:sz w:val="22"/>
                <w:szCs w:val="22"/>
              </w:rPr>
              <w:t>, nepoužité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návrhy jsou zpracovány podrobněji než </w:t>
            </w:r>
            <w:r w:rsidR="005D5779" w:rsidRPr="00A10082">
              <w:rPr>
                <w:rFonts w:ascii="Calibri" w:hAnsi="Calibri" w:cs="Calibri"/>
                <w:i/>
                <w:sz w:val="22"/>
                <w:szCs w:val="22"/>
              </w:rPr>
              <w:t>závěrečné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řešení</w:t>
            </w:r>
            <w:r w:rsidR="00DA0B72" w:rsidRPr="00A10082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DA0B72" w:rsidRPr="00A10082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izuální </w:t>
            </w:r>
            <w:r w:rsidR="00636352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obrazový 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doprovod k popisu </w:t>
            </w:r>
            <w:r w:rsidR="00DA0B72" w:rsidRPr="00A10082">
              <w:rPr>
                <w:rFonts w:ascii="Calibri" w:hAnsi="Calibri" w:cs="Calibri"/>
                <w:i/>
                <w:sz w:val="22"/>
                <w:szCs w:val="22"/>
              </w:rPr>
              <w:t>finální konstrukce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je pouze ilustrační a postrádá technickou hodnotu. Chybí určení povrchových úprav</w:t>
            </w:r>
            <w:r w:rsidR="005D5779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materiálů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a jasné vysvětlení rozměrových parametrů</w:t>
            </w:r>
            <w:r w:rsidR="005D5779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u zásadních aspekt</w:t>
            </w:r>
            <w:r w:rsidR="001C36AD" w:rsidRPr="00A10082">
              <w:rPr>
                <w:rFonts w:ascii="Calibri" w:hAnsi="Calibri" w:cs="Calibri"/>
                <w:i/>
                <w:sz w:val="22"/>
                <w:szCs w:val="22"/>
              </w:rPr>
              <w:t>ů</w:t>
            </w:r>
            <w:r w:rsidR="005D5779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návrhu.</w:t>
            </w:r>
            <w:r w:rsidR="00DA0B72"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Rozměry jsou uvedeny pouze v textu bez vazby na konkrétní uživatelský nebo prostorový kontext.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  <w:p w14:paraId="6DD5CDEA" w14:textId="64343EAE" w:rsidR="00C11617" w:rsidRPr="00DF7371" w:rsidRDefault="00C11617" w:rsidP="00C11617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52B32C9C" w:rsidR="00FB22AF" w:rsidRDefault="00FB22AF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EB66BE">
              <w:rPr>
                <w:rFonts w:ascii="Arial" w:hAnsi="Arial" w:cs="Arial"/>
                <w:i/>
                <w:sz w:val="22"/>
                <w:szCs w:val="22"/>
              </w:rPr>
              <w:t>Kvalita odborných zdrojů a práce s</w:t>
            </w:r>
            <w:r w:rsidR="002A5563"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EB66BE">
              <w:rPr>
                <w:rFonts w:ascii="Arial" w:hAnsi="Arial" w:cs="Arial"/>
                <w:i/>
                <w:sz w:val="22"/>
                <w:szCs w:val="22"/>
              </w:rPr>
              <w:t>nimi</w:t>
            </w:r>
          </w:p>
          <w:p w14:paraId="7D67BF81" w14:textId="77777777" w:rsidR="002A5563" w:rsidRPr="00EB66BE" w:rsidRDefault="002A5563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F9F6613" w14:textId="6361E36B" w:rsidR="00FB22AF" w:rsidRPr="00A10082" w:rsidRDefault="00EB66BE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Seznam </w:t>
            </w:r>
            <w:r w:rsidR="00F32AFA">
              <w:rPr>
                <w:rFonts w:ascii="Calibri" w:hAnsi="Calibri" w:cs="Calibri"/>
                <w:i/>
                <w:sz w:val="22"/>
                <w:szCs w:val="22"/>
              </w:rPr>
              <w:t>zdrojů</w:t>
            </w:r>
            <w:r w:rsidRPr="00A10082">
              <w:rPr>
                <w:rFonts w:ascii="Calibri" w:hAnsi="Calibri" w:cs="Calibri"/>
                <w:i/>
                <w:sz w:val="22"/>
                <w:szCs w:val="22"/>
              </w:rPr>
              <w:t xml:space="preserve"> je rozsáhlý a vhodně zvolený, místy však není plně využit při zdůvodňování návrhových rozhodnutí, což oslabuje propojení teoretické části s výsledným řešením.</w:t>
            </w: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56F8AC33" w:rsidR="00FB22AF" w:rsidRPr="00EB66BE" w:rsidRDefault="00FB22AF" w:rsidP="00286F3F">
            <w:p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EB66BE">
              <w:rPr>
                <w:rFonts w:ascii="Arial" w:hAnsi="Arial" w:cs="Arial"/>
                <w:i/>
                <w:sz w:val="22"/>
                <w:szCs w:val="22"/>
              </w:rPr>
              <w:t>Jazyková a formální úroveň práce</w:t>
            </w:r>
          </w:p>
          <w:p w14:paraId="4282221E" w14:textId="0C73B2F8" w:rsidR="00636352" w:rsidRDefault="00EB66BE" w:rsidP="00636352">
            <w:pPr>
              <w:pStyle w:val="Normlnweb"/>
              <w:rPr>
                <w:rFonts w:ascii="Calibri" w:hAnsi="Calibri" w:cs="Calibri"/>
                <w:i/>
                <w:sz w:val="22"/>
                <w:szCs w:val="22"/>
              </w:rPr>
            </w:pPr>
            <w:r w:rsidRPr="00F54331">
              <w:rPr>
                <w:rFonts w:ascii="Calibri" w:hAnsi="Calibri" w:cs="Calibri"/>
                <w:i/>
                <w:sz w:val="22"/>
                <w:szCs w:val="22"/>
              </w:rPr>
              <w:t>Jazyková úroveň textu je celkově v odpovídající normě, místy</w:t>
            </w:r>
            <w:r w:rsidR="00F54331" w:rsidRPr="00F54331">
              <w:rPr>
                <w:rFonts w:ascii="Calibri" w:hAnsi="Calibri" w:cs="Calibri"/>
                <w:i/>
                <w:sz w:val="22"/>
                <w:szCs w:val="22"/>
              </w:rPr>
              <w:t xml:space="preserve"> (v návrhové části)</w:t>
            </w:r>
            <w:r w:rsidRPr="00F54331">
              <w:rPr>
                <w:rFonts w:ascii="Calibri" w:hAnsi="Calibri" w:cs="Calibri"/>
                <w:i/>
                <w:sz w:val="22"/>
                <w:szCs w:val="22"/>
              </w:rPr>
              <w:t xml:space="preserve"> se však objevují </w:t>
            </w:r>
            <w:r w:rsidR="00636352" w:rsidRPr="00F54331">
              <w:rPr>
                <w:rFonts w:ascii="Calibri" w:hAnsi="Calibri" w:cs="Calibri"/>
                <w:i/>
                <w:sz w:val="22"/>
                <w:szCs w:val="22"/>
              </w:rPr>
              <w:t xml:space="preserve">autorčiny </w:t>
            </w:r>
            <w:r w:rsidRPr="00F54331">
              <w:rPr>
                <w:rFonts w:ascii="Calibri" w:hAnsi="Calibri" w:cs="Calibri"/>
                <w:i/>
                <w:sz w:val="22"/>
                <w:szCs w:val="22"/>
              </w:rPr>
              <w:t>méně vhodné</w:t>
            </w:r>
            <w:r w:rsidR="00F54331" w:rsidRPr="00F54331">
              <w:rPr>
                <w:rFonts w:ascii="Calibri" w:hAnsi="Calibri" w:cs="Calibri"/>
                <w:i/>
                <w:sz w:val="22"/>
                <w:szCs w:val="22"/>
              </w:rPr>
              <w:t>,</w:t>
            </w:r>
            <w:r w:rsidRPr="00F54331">
              <w:rPr>
                <w:rFonts w:ascii="Calibri" w:hAnsi="Calibri" w:cs="Calibri"/>
                <w:i/>
                <w:sz w:val="22"/>
                <w:szCs w:val="22"/>
              </w:rPr>
              <w:t xml:space="preserve"> či ne zcela odborné formulace</w:t>
            </w:r>
            <w:r w:rsidR="002630CB" w:rsidRPr="00F54331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="00636352" w:rsidRPr="00F54331">
              <w:rPr>
                <w:rFonts w:ascii="Calibri" w:hAnsi="Calibri" w:cs="Calibri"/>
                <w:i/>
                <w:sz w:val="22"/>
                <w:szCs w:val="22"/>
              </w:rPr>
              <w:t xml:space="preserve"> Někter</w:t>
            </w:r>
            <w:r w:rsidR="0003346E">
              <w:rPr>
                <w:rFonts w:ascii="Calibri" w:hAnsi="Calibri" w:cs="Calibri"/>
                <w:i/>
                <w:sz w:val="22"/>
                <w:szCs w:val="22"/>
              </w:rPr>
              <w:t>é</w:t>
            </w:r>
            <w:r w:rsidR="00636352" w:rsidRPr="00F54331">
              <w:rPr>
                <w:rFonts w:ascii="Calibri" w:hAnsi="Calibri" w:cs="Calibri"/>
                <w:i/>
                <w:sz w:val="22"/>
                <w:szCs w:val="22"/>
              </w:rPr>
              <w:t xml:space="preserve"> podkapitoly by bylo vhodné obsahově rozšířit, případně zvážit jejich sloučení s nadřazenou kapitolou, aby struktura textu působila kompaktněji a vyváženěji.</w:t>
            </w:r>
          </w:p>
          <w:p w14:paraId="38296875" w14:textId="2FC62D81" w:rsidR="00C11617" w:rsidRDefault="00C11617" w:rsidP="00C11617">
            <w:pPr>
              <w:spacing w:after="0"/>
              <w:jc w:val="both"/>
            </w:pPr>
          </w:p>
          <w:p w14:paraId="60CC8860" w14:textId="77777777" w:rsidR="00692E55" w:rsidRDefault="00692E55" w:rsidP="00C11617">
            <w:pPr>
              <w:spacing w:after="0"/>
              <w:jc w:val="both"/>
            </w:pPr>
          </w:p>
          <w:p w14:paraId="3D6149CB" w14:textId="77777777" w:rsidR="00C11617" w:rsidRPr="00DF7371" w:rsidRDefault="00C11617" w:rsidP="00C11617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 práci</w:t>
            </w:r>
          </w:p>
          <w:p w14:paraId="3995A82B" w14:textId="77777777" w:rsidR="00C11617" w:rsidRDefault="00C11617" w:rsidP="00C11617">
            <w:pPr>
              <w:spacing w:after="0"/>
              <w:jc w:val="both"/>
            </w:pPr>
          </w:p>
          <w:p w14:paraId="0556DC0B" w14:textId="172A2AD3" w:rsidR="00C11617" w:rsidRPr="00C11617" w:rsidRDefault="004A6693" w:rsidP="00C11617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C11617">
              <w:rPr>
                <w:rFonts w:ascii="Calibri" w:hAnsi="Calibri" w:cs="Calibri"/>
                <w:i/>
                <w:sz w:val="22"/>
                <w:szCs w:val="22"/>
              </w:rPr>
              <w:t>Pr</w:t>
            </w:r>
            <w:r w:rsidR="00692E55">
              <w:rPr>
                <w:rFonts w:ascii="Calibri" w:hAnsi="Calibri" w:cs="Calibri"/>
                <w:i/>
                <w:sz w:val="22"/>
                <w:szCs w:val="22"/>
              </w:rPr>
              <w:t>odukt</w:t>
            </w:r>
            <w:r w:rsidRPr="00C11617">
              <w:rPr>
                <w:rFonts w:ascii="Calibri" w:hAnsi="Calibri" w:cs="Calibri"/>
                <w:i/>
                <w:sz w:val="22"/>
                <w:szCs w:val="22"/>
              </w:rPr>
              <w:t xml:space="preserve"> kombinuje funkci dělicí příčky a </w:t>
            </w:r>
            <w:r w:rsidR="00F0409A">
              <w:rPr>
                <w:rFonts w:ascii="Calibri" w:hAnsi="Calibri" w:cs="Calibri"/>
                <w:i/>
                <w:sz w:val="22"/>
                <w:szCs w:val="22"/>
              </w:rPr>
              <w:t>modulární</w:t>
            </w:r>
            <w:r w:rsidR="00692E55">
              <w:rPr>
                <w:rFonts w:ascii="Calibri" w:hAnsi="Calibri" w:cs="Calibri"/>
                <w:i/>
                <w:sz w:val="22"/>
                <w:szCs w:val="22"/>
              </w:rPr>
              <w:t xml:space="preserve"> stěny</w:t>
            </w:r>
            <w:r w:rsidRPr="00C11617">
              <w:rPr>
                <w:rFonts w:ascii="Calibri" w:hAnsi="Calibri" w:cs="Calibri"/>
                <w:i/>
                <w:sz w:val="22"/>
                <w:szCs w:val="22"/>
              </w:rPr>
              <w:t xml:space="preserve"> pro pěstování rostlin a je koncipován jako součást interiérového </w:t>
            </w:r>
            <w:r w:rsidR="00C11617">
              <w:rPr>
                <w:rFonts w:ascii="Calibri" w:hAnsi="Calibri" w:cs="Calibri"/>
                <w:i/>
                <w:sz w:val="22"/>
                <w:szCs w:val="22"/>
              </w:rPr>
              <w:t>setu.</w:t>
            </w:r>
            <w:r w:rsidR="00C11617" w:rsidRPr="00C11617">
              <w:rPr>
                <w:rFonts w:ascii="Calibri" w:hAnsi="Calibri" w:cs="Calibri"/>
                <w:i/>
                <w:sz w:val="22"/>
                <w:szCs w:val="22"/>
              </w:rPr>
              <w:t xml:space="preserve"> V textu není objasněno, proč je potenciál dělicí stěny využit pouze v t</w:t>
            </w:r>
            <w:r w:rsidR="00692E55">
              <w:rPr>
                <w:rFonts w:ascii="Calibri" w:hAnsi="Calibri" w:cs="Calibri"/>
                <w:i/>
                <w:sz w:val="22"/>
                <w:szCs w:val="22"/>
              </w:rPr>
              <w:t>ěchto</w:t>
            </w:r>
            <w:r w:rsidR="00C11617" w:rsidRPr="00C1161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692E55">
              <w:rPr>
                <w:rFonts w:ascii="Calibri" w:hAnsi="Calibri" w:cs="Calibri"/>
                <w:i/>
                <w:sz w:val="22"/>
                <w:szCs w:val="22"/>
              </w:rPr>
              <w:t>rozměrech.</w:t>
            </w:r>
            <w:r w:rsidR="00C11617" w:rsidRPr="00C1161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  <w:p w14:paraId="626C4BCC" w14:textId="45B9D616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01E7B41D" w14:textId="595696A9" w:rsidR="00FB22AF" w:rsidRPr="00DF7371" w:rsidRDefault="00F54331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Otázky k obhajobě bakalářské práce</w:t>
            </w:r>
          </w:p>
          <w:p w14:paraId="654BC1A6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F7E14C7" w:rsidR="00FB22AF" w:rsidRPr="00DF7371" w:rsidRDefault="00692E5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Proč se </w:t>
            </w:r>
            <w:r w:rsidR="00DB461F">
              <w:rPr>
                <w:rFonts w:ascii="Calibri" w:hAnsi="Calibri" w:cs="Calibri"/>
                <w:i/>
                <w:sz w:val="22"/>
                <w:szCs w:val="22"/>
              </w:rPr>
              <w:t xml:space="preserve">v návrhu </w:t>
            </w:r>
            <w:r w:rsidRPr="00C11617">
              <w:rPr>
                <w:rFonts w:ascii="Calibri" w:hAnsi="Calibri" w:cs="Calibri"/>
                <w:i/>
                <w:sz w:val="22"/>
                <w:szCs w:val="22"/>
              </w:rPr>
              <w:t xml:space="preserve">neuvažuje o větší variabilitě </w:t>
            </w:r>
            <w:r w:rsidR="00DB461F">
              <w:rPr>
                <w:rFonts w:ascii="Calibri" w:hAnsi="Calibri" w:cs="Calibri"/>
                <w:i/>
                <w:sz w:val="22"/>
                <w:szCs w:val="22"/>
              </w:rPr>
              <w:t xml:space="preserve">nabídky </w:t>
            </w:r>
            <w:r w:rsidRPr="00C11617">
              <w:rPr>
                <w:rFonts w:ascii="Calibri" w:hAnsi="Calibri" w:cs="Calibri"/>
                <w:i/>
                <w:sz w:val="22"/>
                <w:szCs w:val="22"/>
              </w:rPr>
              <w:t>prostorového řešení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?</w:t>
            </w: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1D881AAB" w14:textId="4EBAF5D0" w:rsidR="00F54331" w:rsidRDefault="00F54331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3A3AF07" w14:textId="77777777" w:rsidR="00FB22AF" w:rsidRPr="00F54331" w:rsidRDefault="00FB22AF" w:rsidP="00F54331">
            <w:pPr>
              <w:ind w:firstLine="70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3A0B48B6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69F8E39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1D63F8BC" w:rsidR="007D08D3" w:rsidRPr="00DF7371" w:rsidRDefault="00562619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67667EA5" w:rsidR="00CD5972" w:rsidRDefault="00286F3F" w:rsidP="00CD5972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DF7371">
        <w:rPr>
          <w:rFonts w:ascii="Arial" w:hAnsi="Arial" w:cs="Arial"/>
          <w:sz w:val="22"/>
          <w:szCs w:val="22"/>
          <w:lang w:val="pl-PL"/>
        </w:rPr>
        <w:t>*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DF7371">
        <w:rPr>
          <w:rFonts w:ascii="Arial" w:hAnsi="Arial" w:cs="Arial"/>
          <w:sz w:val="22"/>
          <w:szCs w:val="22"/>
          <w:lang w:val="pl-PL"/>
        </w:rPr>
        <w:tab/>
      </w:r>
      <w:r w:rsidR="008D4CAF">
        <w:rPr>
          <w:rFonts w:ascii="Arial" w:hAnsi="Arial" w:cs="Arial"/>
          <w:sz w:val="22"/>
          <w:szCs w:val="22"/>
          <w:lang w:val="pl-PL"/>
        </w:rPr>
        <w:t xml:space="preserve">                         </w:t>
      </w:r>
      <w:r w:rsidR="008D4CAF" w:rsidRPr="00DF7371">
        <w:rPr>
          <w:rFonts w:ascii="Arial" w:hAnsi="Arial" w:cs="Arial"/>
          <w:sz w:val="22"/>
          <w:szCs w:val="22"/>
        </w:rPr>
        <w:t xml:space="preserve">D </w:t>
      </w:r>
      <w:r w:rsidR="008D4CAF">
        <w:rPr>
          <w:rFonts w:ascii="Arial" w:hAnsi="Arial" w:cs="Arial"/>
          <w:sz w:val="22"/>
          <w:szCs w:val="22"/>
        </w:rPr>
        <w:t>–</w:t>
      </w:r>
      <w:r w:rsidR="008D4CAF" w:rsidRPr="00DF7371">
        <w:rPr>
          <w:rFonts w:ascii="Arial" w:hAnsi="Arial" w:cs="Arial"/>
          <w:sz w:val="22"/>
          <w:szCs w:val="22"/>
        </w:rPr>
        <w:t xml:space="preserve"> uspokojivě</w:t>
      </w:r>
    </w:p>
    <w:p w14:paraId="5C1A1E3E" w14:textId="77777777" w:rsidR="008D4CAF" w:rsidRPr="00DF7371" w:rsidRDefault="008D4CA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49C04335" w:rsidR="00CD597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>V</w:t>
      </w:r>
      <w:r w:rsidR="008D4CAF">
        <w:rPr>
          <w:rFonts w:ascii="Arial" w:hAnsi="Arial" w:cs="Arial"/>
          <w:sz w:val="22"/>
          <w:szCs w:val="22"/>
          <w:lang w:val="pl-PL"/>
        </w:rPr>
        <w:t xml:space="preserve"> Uherském Hradišti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  </w:t>
      </w:r>
      <w:r w:rsidR="008D4CAF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dne </w:t>
      </w:r>
      <w:r w:rsidR="008D4CAF">
        <w:rPr>
          <w:rFonts w:ascii="Arial" w:hAnsi="Arial" w:cs="Arial"/>
          <w:sz w:val="22"/>
          <w:szCs w:val="22"/>
          <w:lang w:val="pl-PL"/>
        </w:rPr>
        <w:t>3. června 2025</w:t>
      </w:r>
    </w:p>
    <w:p w14:paraId="6FDF1880" w14:textId="5CBBD4F1" w:rsidR="00AE6264" w:rsidRDefault="00AE626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CE517DD" w14:textId="6BD14BDB" w:rsidR="00AE6264" w:rsidRDefault="00AE626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757F0D7" w14:textId="63BF51AD" w:rsidR="00AE6264" w:rsidRDefault="00AE626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DAD576E" w14:textId="3DFFDAEC" w:rsidR="00AE6264" w:rsidRDefault="00AE626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7E5FE9" w14:textId="77777777" w:rsidR="00AE6264" w:rsidRPr="00DF7371" w:rsidRDefault="00AE626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DF7371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205CE1" w14:textId="4F97E034" w:rsidR="00AE6264" w:rsidRDefault="00AE6264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6620003" w14:textId="78A717E0" w:rsidR="00AE6264" w:rsidRDefault="00AE6264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0488BFC" w14:textId="2A2F2CDF" w:rsidR="00AE6264" w:rsidRDefault="00AE6264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ED93742" w14:textId="1E29CD6C" w:rsidR="00AE6264" w:rsidRDefault="00AE6264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4BA782F" w14:textId="40A175A5" w:rsidR="00AE6264" w:rsidRDefault="00AE6264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D2B1B3A" w14:textId="77777777" w:rsidR="00AE6264" w:rsidRPr="00DF7371" w:rsidRDefault="00AE6264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E6A63" w14:textId="77777777" w:rsidR="00F17592" w:rsidRDefault="00F17592" w:rsidP="005A4D36">
      <w:pPr>
        <w:spacing w:after="0"/>
      </w:pPr>
      <w:r>
        <w:separator/>
      </w:r>
    </w:p>
  </w:endnote>
  <w:endnote w:type="continuationSeparator" w:id="0">
    <w:p w14:paraId="6643C429" w14:textId="77777777" w:rsidR="00F17592" w:rsidRDefault="00F17592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08FEF" w14:textId="77777777" w:rsidR="00F17592" w:rsidRDefault="00F17592" w:rsidP="005A4D36">
      <w:pPr>
        <w:spacing w:after="0"/>
      </w:pPr>
      <w:r>
        <w:separator/>
      </w:r>
    </w:p>
  </w:footnote>
  <w:footnote w:type="continuationSeparator" w:id="0">
    <w:p w14:paraId="664C7692" w14:textId="77777777" w:rsidR="00F17592" w:rsidRDefault="00F17592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3346E"/>
    <w:rsid w:val="00034F03"/>
    <w:rsid w:val="000777B2"/>
    <w:rsid w:val="000A7C26"/>
    <w:rsid w:val="000C6557"/>
    <w:rsid w:val="000D17C4"/>
    <w:rsid w:val="00142C30"/>
    <w:rsid w:val="0019484C"/>
    <w:rsid w:val="001A2670"/>
    <w:rsid w:val="001B23FD"/>
    <w:rsid w:val="001C0D6B"/>
    <w:rsid w:val="001C36AD"/>
    <w:rsid w:val="001C7604"/>
    <w:rsid w:val="00261EB9"/>
    <w:rsid w:val="002630CB"/>
    <w:rsid w:val="00284EFD"/>
    <w:rsid w:val="00286F3F"/>
    <w:rsid w:val="002A5563"/>
    <w:rsid w:val="002B0D09"/>
    <w:rsid w:val="002C2146"/>
    <w:rsid w:val="00313D6B"/>
    <w:rsid w:val="00315112"/>
    <w:rsid w:val="00320661"/>
    <w:rsid w:val="00340DF7"/>
    <w:rsid w:val="00386FE4"/>
    <w:rsid w:val="003A5A41"/>
    <w:rsid w:val="004A6693"/>
    <w:rsid w:val="004D08DC"/>
    <w:rsid w:val="004D37F4"/>
    <w:rsid w:val="004F69CC"/>
    <w:rsid w:val="005123E2"/>
    <w:rsid w:val="00513F1E"/>
    <w:rsid w:val="005363F5"/>
    <w:rsid w:val="00545F57"/>
    <w:rsid w:val="005612D2"/>
    <w:rsid w:val="00562619"/>
    <w:rsid w:val="00573F77"/>
    <w:rsid w:val="005A4D36"/>
    <w:rsid w:val="005B0C31"/>
    <w:rsid w:val="005B139A"/>
    <w:rsid w:val="005C03DA"/>
    <w:rsid w:val="005D5779"/>
    <w:rsid w:val="005F2F26"/>
    <w:rsid w:val="00624CBD"/>
    <w:rsid w:val="006323DC"/>
    <w:rsid w:val="006329D0"/>
    <w:rsid w:val="00636352"/>
    <w:rsid w:val="00667A8F"/>
    <w:rsid w:val="00692E55"/>
    <w:rsid w:val="006B62EF"/>
    <w:rsid w:val="006E3594"/>
    <w:rsid w:val="00725F42"/>
    <w:rsid w:val="00733CC1"/>
    <w:rsid w:val="0074460A"/>
    <w:rsid w:val="007563C3"/>
    <w:rsid w:val="00782975"/>
    <w:rsid w:val="007912C4"/>
    <w:rsid w:val="007A0F47"/>
    <w:rsid w:val="007A15AC"/>
    <w:rsid w:val="007A19A9"/>
    <w:rsid w:val="007A64F7"/>
    <w:rsid w:val="007D08D3"/>
    <w:rsid w:val="007F4FBA"/>
    <w:rsid w:val="00814226"/>
    <w:rsid w:val="00820C1E"/>
    <w:rsid w:val="00821E96"/>
    <w:rsid w:val="00851BA4"/>
    <w:rsid w:val="0085409D"/>
    <w:rsid w:val="008813C9"/>
    <w:rsid w:val="00890166"/>
    <w:rsid w:val="008D4CAF"/>
    <w:rsid w:val="008E52D3"/>
    <w:rsid w:val="008F1F1E"/>
    <w:rsid w:val="009005F6"/>
    <w:rsid w:val="00932813"/>
    <w:rsid w:val="009571C4"/>
    <w:rsid w:val="00971EFC"/>
    <w:rsid w:val="00972B91"/>
    <w:rsid w:val="00973ECA"/>
    <w:rsid w:val="009B4EB6"/>
    <w:rsid w:val="00A00B94"/>
    <w:rsid w:val="00A10082"/>
    <w:rsid w:val="00A216E8"/>
    <w:rsid w:val="00A419FB"/>
    <w:rsid w:val="00A64177"/>
    <w:rsid w:val="00A757A5"/>
    <w:rsid w:val="00AE6264"/>
    <w:rsid w:val="00B359CD"/>
    <w:rsid w:val="00B47567"/>
    <w:rsid w:val="00B558D4"/>
    <w:rsid w:val="00B658AD"/>
    <w:rsid w:val="00B7376F"/>
    <w:rsid w:val="00BA7925"/>
    <w:rsid w:val="00BB6346"/>
    <w:rsid w:val="00C10A07"/>
    <w:rsid w:val="00C11617"/>
    <w:rsid w:val="00C97EDB"/>
    <w:rsid w:val="00CD4B00"/>
    <w:rsid w:val="00CD5972"/>
    <w:rsid w:val="00CF7F52"/>
    <w:rsid w:val="00D77369"/>
    <w:rsid w:val="00D83439"/>
    <w:rsid w:val="00D8696C"/>
    <w:rsid w:val="00DA0B72"/>
    <w:rsid w:val="00DB461F"/>
    <w:rsid w:val="00DF7371"/>
    <w:rsid w:val="00E148B3"/>
    <w:rsid w:val="00E25B3F"/>
    <w:rsid w:val="00EB4955"/>
    <w:rsid w:val="00EB66BE"/>
    <w:rsid w:val="00EF706C"/>
    <w:rsid w:val="00F025A4"/>
    <w:rsid w:val="00F0409A"/>
    <w:rsid w:val="00F17592"/>
    <w:rsid w:val="00F238C4"/>
    <w:rsid w:val="00F32AFA"/>
    <w:rsid w:val="00F54331"/>
    <w:rsid w:val="00F56E2C"/>
    <w:rsid w:val="00F74CF3"/>
    <w:rsid w:val="00F9483A"/>
    <w:rsid w:val="00FB22AF"/>
    <w:rsid w:val="00FF4AB9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6363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FDE54D-22EC-4220-811F-E92B620A3B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0DA4A6-5517-4E5F-A57D-3EE02CA5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DAC7E0-8AEE-45A1-8F12-6578973A843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00406292-4964-4929-9097-6365269a3cb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2939</Characters>
  <Application>Microsoft Office Word</Application>
  <DocSecurity>4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2025-06-12T08:02:00Z</cp:lastPrinted>
  <dcterms:created xsi:type="dcterms:W3CDTF">2025-06-12T08:02:00Z</dcterms:created>
  <dcterms:modified xsi:type="dcterms:W3CDTF">2025-06-12T08:02:00Z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