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5460BDD" w:rsidR="00515A76" w:rsidRPr="0013588D" w:rsidRDefault="0025679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Bc. Tadeáš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Adamjak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25DB5F7" w:rsidR="00515A76" w:rsidRPr="0013588D" w:rsidRDefault="00256796" w:rsidP="00256796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6796">
              <w:rPr>
                <w:rFonts w:ascii="Calibri" w:hAnsi="Calibri" w:cs="Calibri"/>
                <w:b/>
                <w:sz w:val="24"/>
                <w:szCs w:val="24"/>
              </w:rPr>
              <w:t>Princip nedostatku a jeho využití v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 </w:t>
            </w:r>
            <w:r w:rsidRPr="00256796">
              <w:rPr>
                <w:rFonts w:ascii="Calibri" w:hAnsi="Calibri" w:cs="Calibri"/>
                <w:b/>
                <w:sz w:val="24"/>
                <w:szCs w:val="24"/>
              </w:rPr>
              <w:t>marketingové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256796">
              <w:rPr>
                <w:rFonts w:ascii="Calibri" w:hAnsi="Calibri" w:cs="Calibri"/>
                <w:b/>
                <w:sz w:val="24"/>
                <w:szCs w:val="24"/>
              </w:rPr>
              <w:t>komunikaci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152A86B" w:rsidR="00303FEA" w:rsidRPr="00303FEA" w:rsidRDefault="0057705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Michal Stránský,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07032BEA" w:rsidR="00515A76" w:rsidRPr="0013588D" w:rsidRDefault="00A04DEC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3" w:dyaOrig="343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26784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55C1EA2" w14:textId="4720DF54" w:rsidR="002E6211" w:rsidRDefault="002E6211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překračuje povinný rozsah téměř dvojnásobně, což si buď zaslouží pochvalu za důslednost, nebo výtku za neschopnost říci vše podstatné v očekávaném rozsahu. </w:t>
      </w:r>
    </w:p>
    <w:p w14:paraId="798971FA" w14:textId="29EBF0AC" w:rsidR="00E36DB5" w:rsidRDefault="00E36DB5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práce</w:t>
      </w:r>
      <w:r w:rsidR="00C7630E">
        <w:rPr>
          <w:rFonts w:ascii="Calibri" w:hAnsi="Calibri" w:cs="Calibri"/>
          <w:sz w:val="24"/>
          <w:szCs w:val="24"/>
        </w:rPr>
        <w:t xml:space="preserve"> se měla více do hloubky věnovat samotnému zkoumanému principu a jeho využití v marketingových komunikacích, nikoliv </w:t>
      </w:r>
      <w:r w:rsidR="00AB1E8D">
        <w:rPr>
          <w:rFonts w:ascii="Calibri" w:hAnsi="Calibri" w:cs="Calibri"/>
          <w:sz w:val="24"/>
          <w:szCs w:val="24"/>
        </w:rPr>
        <w:t xml:space="preserve">sekundárně </w:t>
      </w:r>
      <w:r w:rsidR="00C7630E">
        <w:rPr>
          <w:rFonts w:ascii="Calibri" w:hAnsi="Calibri" w:cs="Calibri"/>
          <w:sz w:val="24"/>
          <w:szCs w:val="24"/>
        </w:rPr>
        <w:t>souvisejícím informacím</w:t>
      </w:r>
      <w:r w:rsidR="00AB1E8D">
        <w:rPr>
          <w:rFonts w:ascii="Calibri" w:hAnsi="Calibri" w:cs="Calibri"/>
          <w:sz w:val="24"/>
          <w:szCs w:val="24"/>
        </w:rPr>
        <w:t>.</w:t>
      </w:r>
    </w:p>
    <w:p w14:paraId="1BDBCE15" w14:textId="319E906A" w:rsidR="000239B3" w:rsidRDefault="00A04DE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Metodická poznámka je mimořádně stručná a v podstatě neobsahuje žádné informace kromě té, že diplomant bude za určitých předpokladů odpovídat na výzkumné otázky. Důležité metodické informace jsou pak až součástí samotné analýzy</w:t>
      </w:r>
      <w:r w:rsidR="0060727D">
        <w:rPr>
          <w:rFonts w:ascii="Calibri" w:hAnsi="Calibri" w:cs="Calibri"/>
          <w:sz w:val="24"/>
          <w:szCs w:val="24"/>
        </w:rPr>
        <w:t>, přičemž však ne všech je možno se dopátrat.</w:t>
      </w:r>
    </w:p>
    <w:p w14:paraId="1D708303" w14:textId="3F607C43" w:rsidR="002D5766" w:rsidRDefault="002D576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Samotné výzkumy jsou precizně provedeny.</w:t>
      </w:r>
    </w:p>
    <w:p w14:paraId="4D5386EF" w14:textId="28B9D8FE" w:rsidR="0042214F" w:rsidRDefault="00B655A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Projektová část práce </w:t>
      </w:r>
      <w:r w:rsidR="007315E1">
        <w:rPr>
          <w:rFonts w:ascii="Calibri" w:hAnsi="Calibri" w:cs="Calibri"/>
          <w:sz w:val="24"/>
          <w:szCs w:val="24"/>
        </w:rPr>
        <w:t xml:space="preserve">je </w:t>
      </w:r>
      <w:r>
        <w:rPr>
          <w:rFonts w:ascii="Calibri" w:hAnsi="Calibri" w:cs="Calibri"/>
          <w:sz w:val="24"/>
          <w:szCs w:val="24"/>
        </w:rPr>
        <w:t xml:space="preserve">důkladně vypracována. </w:t>
      </w:r>
    </w:p>
    <w:p w14:paraId="66DF69B3" w14:textId="188FD530" w:rsidR="008242D2" w:rsidRDefault="002E6211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Patrně došlo k nějakým problémům při </w:t>
      </w:r>
      <w:r w:rsidR="00E36DB5">
        <w:rPr>
          <w:rFonts w:ascii="Calibri" w:hAnsi="Calibri" w:cs="Calibri"/>
          <w:sz w:val="24"/>
          <w:szCs w:val="24"/>
        </w:rPr>
        <w:t>konverzi</w:t>
      </w:r>
      <w:r>
        <w:rPr>
          <w:rFonts w:ascii="Calibri" w:hAnsi="Calibri" w:cs="Calibri"/>
          <w:sz w:val="24"/>
          <w:szCs w:val="24"/>
        </w:rPr>
        <w:t>, protože úvodní stran</w:t>
      </w:r>
      <w:r w:rsidR="00177740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 práce a obsah jsou rozbit</w:t>
      </w:r>
      <w:r w:rsidR="0042214F">
        <w:rPr>
          <w:rFonts w:ascii="Calibri" w:hAnsi="Calibri" w:cs="Calibri"/>
          <w:sz w:val="24"/>
          <w:szCs w:val="24"/>
        </w:rPr>
        <w:t>é,</w:t>
      </w:r>
      <w:r>
        <w:rPr>
          <w:rFonts w:ascii="Calibri" w:hAnsi="Calibri" w:cs="Calibri"/>
          <w:sz w:val="24"/>
          <w:szCs w:val="24"/>
        </w:rPr>
        <w:t xml:space="preserve"> kapitoly nejsou číslované</w:t>
      </w:r>
      <w:r w:rsidR="0042214F">
        <w:rPr>
          <w:rFonts w:ascii="Calibri" w:hAnsi="Calibri" w:cs="Calibri"/>
          <w:sz w:val="24"/>
          <w:szCs w:val="24"/>
        </w:rPr>
        <w:t>, v přílohách je redundantní stránka apod</w:t>
      </w:r>
      <w:r>
        <w:rPr>
          <w:rFonts w:ascii="Calibri" w:hAnsi="Calibri" w:cs="Calibri"/>
          <w:sz w:val="24"/>
          <w:szCs w:val="24"/>
        </w:rPr>
        <w:t>. Jinak je práce bez významných formálních či gramatických chyb, alespoň může-li Čech posuzovat slovenštinu.</w:t>
      </w:r>
      <w:r w:rsidR="00211975">
        <w:rPr>
          <w:rFonts w:ascii="Calibri" w:hAnsi="Calibri" w:cs="Calibri"/>
          <w:sz w:val="24"/>
          <w:szCs w:val="24"/>
        </w:rPr>
        <w:t xml:space="preserve">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3A7E4107" w:rsidR="008242D2" w:rsidRDefault="00211975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Proč diplomant mluví v práci v plurálu („</w:t>
      </w:r>
      <w:proofErr w:type="spellStart"/>
      <w:r w:rsidRPr="00211975">
        <w:rPr>
          <w:rFonts w:ascii="Calibri" w:hAnsi="Calibri" w:cs="Calibri"/>
          <w:sz w:val="24"/>
          <w:szCs w:val="24"/>
        </w:rPr>
        <w:t>Ako</w:t>
      </w:r>
      <w:proofErr w:type="spellEnd"/>
      <w:r w:rsidRPr="00211975">
        <w:rPr>
          <w:rFonts w:ascii="Calibri" w:hAnsi="Calibri" w:cs="Calibri"/>
          <w:sz w:val="24"/>
          <w:szCs w:val="24"/>
        </w:rPr>
        <w:t xml:space="preserve"> základný </w:t>
      </w:r>
      <w:proofErr w:type="spellStart"/>
      <w:r w:rsidRPr="00211975">
        <w:rPr>
          <w:rFonts w:ascii="Calibri" w:hAnsi="Calibri" w:cs="Calibri"/>
          <w:sz w:val="24"/>
          <w:szCs w:val="24"/>
        </w:rPr>
        <w:t>súbor</w:t>
      </w:r>
      <w:proofErr w:type="spellEnd"/>
      <w:r w:rsidRPr="0021197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11975">
        <w:rPr>
          <w:rFonts w:ascii="Calibri" w:hAnsi="Calibri" w:cs="Calibri"/>
          <w:sz w:val="24"/>
          <w:szCs w:val="24"/>
        </w:rPr>
        <w:t>pre</w:t>
      </w:r>
      <w:proofErr w:type="spellEnd"/>
      <w:r w:rsidRPr="00211975">
        <w:rPr>
          <w:rFonts w:ascii="Calibri" w:hAnsi="Calibri" w:cs="Calibri"/>
          <w:sz w:val="24"/>
          <w:szCs w:val="24"/>
        </w:rPr>
        <w:t xml:space="preserve"> rozhovory </w:t>
      </w:r>
      <w:proofErr w:type="spellStart"/>
      <w:r w:rsidRPr="00211975">
        <w:rPr>
          <w:rFonts w:ascii="Calibri" w:hAnsi="Calibri" w:cs="Calibri"/>
          <w:sz w:val="24"/>
          <w:szCs w:val="24"/>
        </w:rPr>
        <w:t>sme</w:t>
      </w:r>
      <w:proofErr w:type="spellEnd"/>
      <w:r w:rsidRPr="00211975">
        <w:rPr>
          <w:rFonts w:ascii="Calibri" w:hAnsi="Calibri" w:cs="Calibri"/>
          <w:sz w:val="24"/>
          <w:szCs w:val="24"/>
        </w:rPr>
        <w:t xml:space="preserve"> zvolili</w:t>
      </w:r>
      <w:r>
        <w:rPr>
          <w:rFonts w:ascii="Calibri" w:hAnsi="Calibri" w:cs="Calibri"/>
          <w:sz w:val="24"/>
          <w:szCs w:val="24"/>
        </w:rPr>
        <w:t xml:space="preserve"> (…)“, „</w:t>
      </w:r>
      <w:proofErr w:type="spellStart"/>
      <w:r w:rsidRPr="00211975">
        <w:rPr>
          <w:rFonts w:ascii="Calibri" w:hAnsi="Calibri" w:cs="Calibri"/>
          <w:sz w:val="24"/>
          <w:szCs w:val="24"/>
        </w:rPr>
        <w:t>Následne</w:t>
      </w:r>
      <w:proofErr w:type="spellEnd"/>
      <w:r w:rsidRPr="0021197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11975">
        <w:rPr>
          <w:rFonts w:ascii="Calibri" w:hAnsi="Calibri" w:cs="Calibri"/>
          <w:sz w:val="24"/>
          <w:szCs w:val="24"/>
        </w:rPr>
        <w:t>sme</w:t>
      </w:r>
      <w:proofErr w:type="spellEnd"/>
      <w:r w:rsidRPr="0021197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11975">
        <w:rPr>
          <w:rFonts w:ascii="Calibri" w:hAnsi="Calibri" w:cs="Calibri"/>
          <w:sz w:val="24"/>
          <w:szCs w:val="24"/>
        </w:rPr>
        <w:t>potencionálnych</w:t>
      </w:r>
      <w:proofErr w:type="spellEnd"/>
      <w:r w:rsidRPr="0021197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211975">
        <w:rPr>
          <w:rFonts w:ascii="Calibri" w:hAnsi="Calibri" w:cs="Calibri"/>
          <w:sz w:val="24"/>
          <w:szCs w:val="24"/>
        </w:rPr>
        <w:t>respondentov</w:t>
      </w:r>
      <w:proofErr w:type="spellEnd"/>
      <w:r w:rsidRPr="00211975">
        <w:rPr>
          <w:rFonts w:ascii="Calibri" w:hAnsi="Calibri" w:cs="Calibri"/>
          <w:sz w:val="24"/>
          <w:szCs w:val="24"/>
        </w:rPr>
        <w:t xml:space="preserve"> filtrovali</w:t>
      </w:r>
      <w:r>
        <w:rPr>
          <w:rFonts w:ascii="Calibri" w:hAnsi="Calibri" w:cs="Calibri"/>
          <w:sz w:val="24"/>
          <w:szCs w:val="24"/>
        </w:rPr>
        <w:t xml:space="preserve"> (…)“)? On výzkum nedělal sám?</w:t>
      </w:r>
    </w:p>
    <w:p w14:paraId="417F12F2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5090737A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25679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41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5679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Jedná se však o shodu s předchozí verzí práce, a proto v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edoucí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ráce </w:t>
      </w:r>
      <w:r w:rsidR="00303FEA" w:rsidRPr="00256796">
        <w:rPr>
          <w:rFonts w:ascii="Calibri" w:hAnsi="Calibri" w:cs="Calibri"/>
          <w:b/>
          <w:color w:val="000000"/>
          <w:sz w:val="24"/>
          <w:szCs w:val="24"/>
          <w:u w:val="single"/>
          <w:shd w:val="clear" w:color="auto" w:fill="FFFFFF"/>
        </w:rPr>
        <w:t>není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plagiát.</w:t>
      </w:r>
    </w:p>
    <w:p w14:paraId="4804F277" w14:textId="77777777" w:rsidR="00915F26" w:rsidRDefault="00915F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3C99737E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</w:t>
      </w:r>
      <w:r w:rsidR="00256796">
        <w:rPr>
          <w:rFonts w:ascii="Calibri" w:hAnsi="Calibri" w:cs="Calibri"/>
          <w:b/>
          <w:sz w:val="24"/>
          <w:szCs w:val="24"/>
        </w:rPr>
        <w:t> Brně dne 08. 05. 2025</w:t>
      </w:r>
      <w:r w:rsidR="00256796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915F26">
        <w:rPr>
          <w:rFonts w:ascii="Calibri" w:hAnsi="Calibri" w:cs="Calibri"/>
          <w:b/>
          <w:sz w:val="24"/>
          <w:szCs w:val="24"/>
        </w:rPr>
        <w:t>Michal Stránský,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93315" w14:textId="77777777" w:rsidR="004C6525" w:rsidRDefault="004C6525">
      <w:r>
        <w:separator/>
      </w:r>
    </w:p>
  </w:endnote>
  <w:endnote w:type="continuationSeparator" w:id="0">
    <w:p w14:paraId="55B59B65" w14:textId="77777777" w:rsidR="004C6525" w:rsidRDefault="004C6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5E9F0" w14:textId="77777777" w:rsidR="004C6525" w:rsidRDefault="004C6525">
      <w:r>
        <w:separator/>
      </w:r>
    </w:p>
  </w:footnote>
  <w:footnote w:type="continuationSeparator" w:id="0">
    <w:p w14:paraId="4670842D" w14:textId="77777777" w:rsidR="004C6525" w:rsidRDefault="004C6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749128">
    <w:abstractNumId w:val="0"/>
  </w:num>
  <w:num w:numId="2" w16cid:durableId="944732158">
    <w:abstractNumId w:val="3"/>
  </w:num>
  <w:num w:numId="3" w16cid:durableId="564921030">
    <w:abstractNumId w:val="1"/>
  </w:num>
  <w:num w:numId="4" w16cid:durableId="1309482777">
    <w:abstractNumId w:val="4"/>
  </w:num>
  <w:num w:numId="5" w16cid:durableId="1496415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9B3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1736"/>
    <w:rsid w:val="00082523"/>
    <w:rsid w:val="00085B76"/>
    <w:rsid w:val="000977DC"/>
    <w:rsid w:val="000B3F5D"/>
    <w:rsid w:val="000C0456"/>
    <w:rsid w:val="000C6E3A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77740"/>
    <w:rsid w:val="0018051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1975"/>
    <w:rsid w:val="002169EE"/>
    <w:rsid w:val="00224DFA"/>
    <w:rsid w:val="0023276F"/>
    <w:rsid w:val="002343C9"/>
    <w:rsid w:val="00244BC9"/>
    <w:rsid w:val="00250D9A"/>
    <w:rsid w:val="00252ECC"/>
    <w:rsid w:val="00256796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D5766"/>
    <w:rsid w:val="002E29B1"/>
    <w:rsid w:val="002E6211"/>
    <w:rsid w:val="002F24B7"/>
    <w:rsid w:val="00303FEA"/>
    <w:rsid w:val="0030406D"/>
    <w:rsid w:val="00305DC2"/>
    <w:rsid w:val="00307976"/>
    <w:rsid w:val="003079D3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0168"/>
    <w:rsid w:val="003B33D3"/>
    <w:rsid w:val="003B6F1E"/>
    <w:rsid w:val="003D1AA1"/>
    <w:rsid w:val="00406A5C"/>
    <w:rsid w:val="00407767"/>
    <w:rsid w:val="004108F6"/>
    <w:rsid w:val="0042214F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C652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7705A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0727D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02A8"/>
    <w:rsid w:val="006F494A"/>
    <w:rsid w:val="007066BC"/>
    <w:rsid w:val="007137C3"/>
    <w:rsid w:val="00713DF9"/>
    <w:rsid w:val="00717602"/>
    <w:rsid w:val="0072090E"/>
    <w:rsid w:val="00723963"/>
    <w:rsid w:val="007315E1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15F2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04DEC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B1E8D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55A8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754D"/>
    <w:rsid w:val="00BF11F1"/>
    <w:rsid w:val="00C10AE5"/>
    <w:rsid w:val="00C47F7E"/>
    <w:rsid w:val="00C6091C"/>
    <w:rsid w:val="00C7046F"/>
    <w:rsid w:val="00C75DA8"/>
    <w:rsid w:val="00C7630E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36DB5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244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Michal Stránský</cp:lastModifiedBy>
  <cp:revision>17</cp:revision>
  <cp:lastPrinted>2010-04-15T13:27:00Z</cp:lastPrinted>
  <dcterms:created xsi:type="dcterms:W3CDTF">2024-03-07T09:39:00Z</dcterms:created>
  <dcterms:modified xsi:type="dcterms:W3CDTF">2025-05-08T14:27:00Z</dcterms:modified>
</cp:coreProperties>
</file>