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03768" w14:textId="080265A9" w:rsidR="0028399C" w:rsidRDefault="0028399C" w:rsidP="00502910">
      <w:pPr>
        <w:spacing w:after="240"/>
        <w:jc w:val="center"/>
        <w:rPr>
          <w:rFonts w:ascii="Calibri" w:hAnsi="Calibri"/>
          <w:b/>
          <w:sz w:val="32"/>
          <w:szCs w:val="32"/>
        </w:rPr>
      </w:pPr>
      <w:r>
        <w:rPr>
          <w:rFonts w:ascii="Calibri" w:hAnsi="Calibri"/>
          <w:b/>
          <w:sz w:val="32"/>
          <w:szCs w:val="32"/>
        </w:rPr>
        <w:t xml:space="preserve">Hodnocení vedoucího </w:t>
      </w:r>
      <w:r w:rsidR="005B5786">
        <w:rPr>
          <w:rFonts w:ascii="Calibri" w:hAnsi="Calibri"/>
          <w:b/>
          <w:sz w:val="32"/>
          <w:szCs w:val="32"/>
        </w:rPr>
        <w:t>diplomové</w:t>
      </w:r>
      <w:r>
        <w:rPr>
          <w:rFonts w:ascii="Calibri" w:hAnsi="Calibri"/>
          <w:b/>
          <w:sz w:val="32"/>
          <w:szCs w:val="32"/>
        </w:rPr>
        <w:t xml:space="preserve"> práce</w:t>
      </w:r>
    </w:p>
    <w:tbl>
      <w:tblPr>
        <w:tblW w:w="5072" w:type="pct"/>
        <w:tblBorders>
          <w:top w:val="single" w:sz="12" w:space="0" w:color="auto"/>
          <w:left w:val="single" w:sz="12" w:space="0" w:color="auto"/>
          <w:bottom w:val="single" w:sz="12" w:space="0" w:color="auto"/>
          <w:right w:val="single" w:sz="12" w:space="0" w:color="auto"/>
          <w:insideH w:val="single" w:sz="4" w:space="0" w:color="A6A6A6"/>
          <w:insideV w:val="single" w:sz="12" w:space="0" w:color="auto"/>
        </w:tblBorders>
        <w:tblLook w:val="01E0" w:firstRow="1" w:lastRow="1" w:firstColumn="1" w:lastColumn="1" w:noHBand="0" w:noVBand="0"/>
      </w:tblPr>
      <w:tblGrid>
        <w:gridCol w:w="1817"/>
        <w:gridCol w:w="6236"/>
        <w:gridCol w:w="1117"/>
      </w:tblGrid>
      <w:tr w:rsidR="00515A76" w:rsidRPr="0013588D" w14:paraId="32F84D21" w14:textId="77777777" w:rsidTr="00303FEA">
        <w:tc>
          <w:tcPr>
            <w:tcW w:w="991" w:type="pct"/>
            <w:tcBorders>
              <w:top w:val="single" w:sz="12" w:space="0" w:color="auto"/>
            </w:tcBorders>
            <w:shd w:val="clear" w:color="auto" w:fill="F2F2F2"/>
          </w:tcPr>
          <w:p w14:paraId="51116D9D" w14:textId="77777777" w:rsidR="00515A76" w:rsidRPr="00303FEA" w:rsidRDefault="003B6F1E" w:rsidP="002B2FE4">
            <w:pPr>
              <w:rPr>
                <w:rFonts w:ascii="Calibri" w:hAnsi="Calibri" w:cs="Calibri"/>
                <w:b/>
                <w:sz w:val="24"/>
                <w:szCs w:val="24"/>
              </w:rPr>
            </w:pPr>
            <w:r w:rsidRPr="00303FEA">
              <w:rPr>
                <w:rFonts w:ascii="Calibri" w:hAnsi="Calibri" w:cs="Calibri"/>
                <w:b/>
                <w:sz w:val="24"/>
                <w:szCs w:val="24"/>
              </w:rPr>
              <w:t>Autor práce</w:t>
            </w:r>
          </w:p>
        </w:tc>
        <w:tc>
          <w:tcPr>
            <w:tcW w:w="4009" w:type="pct"/>
            <w:gridSpan w:val="2"/>
            <w:tcBorders>
              <w:top w:val="single" w:sz="12" w:space="0" w:color="auto"/>
            </w:tcBorders>
          </w:tcPr>
          <w:p w14:paraId="24A6EDAA" w14:textId="3CC6A3F7" w:rsidR="00515A76" w:rsidRPr="0013588D" w:rsidRDefault="00470071" w:rsidP="003D1AA1">
            <w:pPr>
              <w:rPr>
                <w:rFonts w:ascii="Calibri" w:hAnsi="Calibri" w:cs="Calibri"/>
                <w:b/>
                <w:sz w:val="24"/>
                <w:szCs w:val="24"/>
              </w:rPr>
            </w:pPr>
            <w:r>
              <w:rPr>
                <w:rFonts w:ascii="Calibri" w:hAnsi="Calibri" w:cs="Calibri"/>
                <w:b/>
                <w:sz w:val="24"/>
                <w:szCs w:val="24"/>
              </w:rPr>
              <w:t>Marek Nosek</w:t>
            </w:r>
          </w:p>
        </w:tc>
      </w:tr>
      <w:tr w:rsidR="00515A76" w:rsidRPr="0013588D" w14:paraId="2EC64D81" w14:textId="77777777" w:rsidTr="00303FEA">
        <w:tc>
          <w:tcPr>
            <w:tcW w:w="991" w:type="pct"/>
            <w:tcBorders>
              <w:bottom w:val="single" w:sz="4" w:space="0" w:color="A6A6A6"/>
            </w:tcBorders>
            <w:shd w:val="clear" w:color="auto" w:fill="F2F2F2"/>
          </w:tcPr>
          <w:p w14:paraId="7AB3B191" w14:textId="77777777" w:rsidR="00515A76" w:rsidRPr="00303FEA" w:rsidRDefault="00EB5BBF" w:rsidP="002B2FE4">
            <w:pPr>
              <w:rPr>
                <w:rFonts w:ascii="Calibri" w:hAnsi="Calibri" w:cs="Calibri"/>
                <w:b/>
                <w:sz w:val="24"/>
                <w:szCs w:val="24"/>
              </w:rPr>
            </w:pPr>
            <w:r w:rsidRPr="00303FEA">
              <w:rPr>
                <w:rFonts w:ascii="Calibri" w:hAnsi="Calibri" w:cs="Calibri"/>
                <w:b/>
                <w:sz w:val="24"/>
                <w:szCs w:val="24"/>
              </w:rPr>
              <w:t>Název práce</w:t>
            </w:r>
          </w:p>
        </w:tc>
        <w:tc>
          <w:tcPr>
            <w:tcW w:w="4009" w:type="pct"/>
            <w:gridSpan w:val="2"/>
          </w:tcPr>
          <w:p w14:paraId="5AB00BEC" w14:textId="6A194D23" w:rsidR="00515A76" w:rsidRPr="0013588D" w:rsidRDefault="00470071" w:rsidP="00CF244B">
            <w:pPr>
              <w:rPr>
                <w:rFonts w:ascii="Calibri" w:hAnsi="Calibri" w:cs="Calibri"/>
                <w:b/>
                <w:sz w:val="24"/>
                <w:szCs w:val="24"/>
              </w:rPr>
            </w:pPr>
            <w:r>
              <w:rPr>
                <w:rFonts w:ascii="Calibri" w:hAnsi="Calibri" w:cs="Calibri"/>
                <w:b/>
                <w:sz w:val="24"/>
                <w:szCs w:val="24"/>
              </w:rPr>
              <w:t>Česká pirátská strana – vzestup a pád</w:t>
            </w:r>
          </w:p>
        </w:tc>
      </w:tr>
      <w:tr w:rsidR="00303FEA" w:rsidRPr="0013588D" w14:paraId="603D709F" w14:textId="77777777" w:rsidTr="00303FEA">
        <w:tc>
          <w:tcPr>
            <w:tcW w:w="991" w:type="pct"/>
            <w:tcBorders>
              <w:top w:val="single" w:sz="4" w:space="0" w:color="A6A6A6"/>
              <w:bottom w:val="single" w:sz="12" w:space="0" w:color="auto"/>
            </w:tcBorders>
            <w:shd w:val="clear" w:color="auto" w:fill="F2F2F2"/>
          </w:tcPr>
          <w:p w14:paraId="08980F81" w14:textId="77777777" w:rsidR="00303FEA" w:rsidRPr="00303FEA" w:rsidRDefault="00303FEA" w:rsidP="003101C9">
            <w:pPr>
              <w:rPr>
                <w:rFonts w:ascii="Calibri" w:hAnsi="Calibri" w:cs="Calibri"/>
                <w:b/>
                <w:sz w:val="24"/>
                <w:szCs w:val="24"/>
              </w:rPr>
            </w:pPr>
            <w:r w:rsidRPr="00303FEA">
              <w:rPr>
                <w:rFonts w:ascii="Calibri" w:hAnsi="Calibri" w:cs="Calibri"/>
                <w:b/>
                <w:sz w:val="24"/>
                <w:szCs w:val="24"/>
              </w:rPr>
              <w:t>Autor posudku</w:t>
            </w:r>
          </w:p>
        </w:tc>
        <w:tc>
          <w:tcPr>
            <w:tcW w:w="3400" w:type="pct"/>
            <w:tcBorders>
              <w:bottom w:val="single" w:sz="12" w:space="0" w:color="auto"/>
            </w:tcBorders>
          </w:tcPr>
          <w:p w14:paraId="4C977FD6" w14:textId="73194941" w:rsidR="00303FEA" w:rsidRPr="00303FEA" w:rsidRDefault="00976C64" w:rsidP="003101C9">
            <w:pPr>
              <w:rPr>
                <w:rFonts w:ascii="Calibri" w:hAnsi="Calibri" w:cs="Calibri"/>
                <w:b/>
                <w:sz w:val="24"/>
                <w:szCs w:val="24"/>
              </w:rPr>
            </w:pPr>
            <w:r>
              <w:rPr>
                <w:rFonts w:ascii="Calibri" w:hAnsi="Calibri" w:cs="Calibri"/>
                <w:b/>
                <w:sz w:val="24"/>
                <w:szCs w:val="24"/>
              </w:rPr>
              <w:t>doc. Ing. Mgr. Radim Bačuvčík, Ph.D.</w:t>
            </w:r>
          </w:p>
        </w:tc>
        <w:tc>
          <w:tcPr>
            <w:tcW w:w="609" w:type="pct"/>
            <w:tcBorders>
              <w:top w:val="single" w:sz="12" w:space="0" w:color="auto"/>
              <w:bottom w:val="single" w:sz="12" w:space="0" w:color="auto"/>
            </w:tcBorders>
            <w:shd w:val="clear" w:color="auto" w:fill="F2F2F2" w:themeFill="background1" w:themeFillShade="F2"/>
          </w:tcPr>
          <w:p w14:paraId="6B100284" w14:textId="08C26FAD" w:rsidR="00303FEA" w:rsidRPr="0013588D" w:rsidRDefault="00303FEA" w:rsidP="00303FEA">
            <w:pPr>
              <w:jc w:val="center"/>
              <w:rPr>
                <w:rFonts w:ascii="Calibri" w:hAnsi="Calibri" w:cs="Calibri"/>
                <w:b/>
                <w:sz w:val="24"/>
                <w:szCs w:val="24"/>
              </w:rPr>
            </w:pPr>
            <w:r>
              <w:rPr>
                <w:rFonts w:ascii="Calibri" w:hAnsi="Calibri" w:cs="Calibri"/>
                <w:b/>
                <w:sz w:val="24"/>
                <w:szCs w:val="24"/>
              </w:rPr>
              <w:t>202</w:t>
            </w:r>
            <w:r w:rsidR="00976C64">
              <w:rPr>
                <w:rFonts w:ascii="Calibri" w:hAnsi="Calibri" w:cs="Calibri"/>
                <w:b/>
                <w:sz w:val="24"/>
                <w:szCs w:val="24"/>
              </w:rPr>
              <w:t>4</w:t>
            </w:r>
            <w:r>
              <w:rPr>
                <w:rFonts w:ascii="Calibri" w:hAnsi="Calibri" w:cs="Calibri"/>
                <w:b/>
                <w:sz w:val="24"/>
                <w:szCs w:val="24"/>
              </w:rPr>
              <w:t>/2</w:t>
            </w:r>
            <w:r w:rsidR="00976C64">
              <w:rPr>
                <w:rFonts w:ascii="Calibri" w:hAnsi="Calibri" w:cs="Calibri"/>
                <w:b/>
                <w:sz w:val="24"/>
                <w:szCs w:val="24"/>
              </w:rPr>
              <w:t>5</w:t>
            </w:r>
          </w:p>
        </w:tc>
      </w:tr>
    </w:tbl>
    <w:p w14:paraId="3016688B" w14:textId="77777777" w:rsidR="00515A76" w:rsidRPr="0013588D" w:rsidRDefault="00515A76" w:rsidP="00766FD3">
      <w:pPr>
        <w:jc w:val="both"/>
        <w:rPr>
          <w:rFonts w:ascii="Calibri" w:hAnsi="Calibri" w:cs="Calibri"/>
          <w:sz w:val="24"/>
          <w:szCs w:val="24"/>
        </w:rPr>
      </w:pPr>
    </w:p>
    <w:bookmarkStart w:id="0" w:name="_MON_1335189463"/>
    <w:bookmarkStart w:id="1" w:name="_MON_1336567768"/>
    <w:bookmarkStart w:id="2" w:name="_MON_1336568010"/>
    <w:bookmarkStart w:id="3" w:name="_MON_1336569207"/>
    <w:bookmarkStart w:id="4" w:name="_MON_1336569462"/>
    <w:bookmarkStart w:id="5" w:name="_MON_1336569602"/>
    <w:bookmarkStart w:id="6" w:name="_MON_1336569707"/>
    <w:bookmarkStart w:id="7" w:name="_MON_1336569710"/>
    <w:bookmarkStart w:id="8" w:name="_MON_1336569723"/>
    <w:bookmarkStart w:id="9" w:name="_MON_1336569737"/>
    <w:bookmarkStart w:id="10" w:name="_MON_1336569885"/>
    <w:bookmarkStart w:id="11" w:name="_MON_1336570037"/>
    <w:bookmarkStart w:id="12" w:name="_MON_1336574844"/>
    <w:bookmarkStart w:id="13" w:name="_MON_1336824645"/>
    <w:bookmarkStart w:id="14" w:name="_MON_1336824890"/>
    <w:bookmarkStart w:id="15" w:name="_MON_1336826773"/>
    <w:bookmarkStart w:id="16" w:name="_MON_1337070796"/>
    <w:bookmarkStart w:id="17" w:name="_MON_1337071463"/>
    <w:bookmarkStart w:id="18" w:name="_MON_1338811697"/>
    <w:bookmarkStart w:id="19" w:name="_MON_1338811926"/>
    <w:bookmarkStart w:id="20" w:name="_MON_1338812973"/>
    <w:bookmarkStart w:id="21" w:name="_MON_1338813343"/>
    <w:bookmarkStart w:id="22" w:name="_MON_1338813386"/>
    <w:bookmarkStart w:id="23" w:name="_MON_1343394148"/>
    <w:bookmarkStart w:id="24" w:name="_MON_1364913299"/>
    <w:bookmarkStart w:id="25" w:name="_MON_1364913932"/>
    <w:bookmarkStart w:id="26" w:name="_MON_1364914587"/>
    <w:bookmarkStart w:id="27" w:name="_MON_1366620866"/>
    <w:bookmarkStart w:id="28" w:name="_MON_1366621397"/>
    <w:bookmarkStart w:id="29" w:name="_MON_1366621611"/>
    <w:bookmarkStart w:id="30" w:name="_MON_1394448231"/>
    <w:bookmarkStart w:id="31" w:name="_MON_1394448643"/>
    <w:bookmarkStart w:id="32" w:name="_MON_1394448838"/>
    <w:bookmarkStart w:id="33" w:name="_MON_1394448863"/>
    <w:bookmarkStart w:id="34" w:name="_MON_1394448890"/>
    <w:bookmarkStart w:id="35" w:name="_MON_1394605234"/>
    <w:bookmarkStart w:id="36" w:name="_MON_1425718649"/>
    <w:bookmarkStart w:id="37" w:name="_MON_1425718884"/>
    <w:bookmarkStart w:id="38" w:name="_MON_1425718913"/>
    <w:bookmarkStart w:id="39" w:name="_MON_1425719005"/>
    <w:bookmarkStart w:id="40" w:name="_MON_1425719063"/>
    <w:bookmarkStart w:id="41" w:name="_MON_1425719119"/>
    <w:bookmarkStart w:id="42" w:name="_MON_1425719133"/>
    <w:bookmarkStart w:id="43" w:name="_MON_1425719143"/>
    <w:bookmarkStart w:id="44" w:name="_MON_1425719189"/>
    <w:bookmarkStart w:id="45" w:name="_MON_1332850022"/>
    <w:bookmarkStart w:id="46" w:name="_MON_1332850151"/>
    <w:bookmarkStart w:id="47" w:name="_MON_1332850182"/>
    <w:bookmarkStart w:id="48" w:name="_MON_1332850323"/>
    <w:bookmarkStart w:id="49" w:name="_MON_1332850330"/>
    <w:bookmarkStart w:id="50" w:name="_MON_1332850382"/>
    <w:bookmarkStart w:id="51" w:name="_MON_1332850412"/>
    <w:bookmarkStart w:id="52" w:name="_MON_1332850434"/>
    <w:bookmarkStart w:id="53" w:name="_MON_1332850454"/>
    <w:bookmarkStart w:id="54" w:name="_MON_1332850828"/>
    <w:bookmarkStart w:id="55" w:name="_MON_1334675527"/>
    <w:bookmarkStart w:id="56" w:name="_MON_1334675836"/>
    <w:bookmarkStart w:id="57" w:name="_MON_1334675884"/>
    <w:bookmarkStart w:id="58" w:name="_MON_1334676345"/>
    <w:bookmarkStart w:id="59" w:name="_MON_1334676387"/>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Start w:id="60" w:name="_MON_1335188663"/>
    <w:bookmarkEnd w:id="60"/>
    <w:p w14:paraId="66B55BBC" w14:textId="47EB2DFB" w:rsidR="00515A76" w:rsidRPr="0013588D" w:rsidRDefault="004602C4" w:rsidP="00DB0151">
      <w:pPr>
        <w:jc w:val="center"/>
        <w:rPr>
          <w:rFonts w:ascii="Calibri" w:hAnsi="Calibri" w:cs="Calibri"/>
          <w:sz w:val="24"/>
          <w:szCs w:val="24"/>
        </w:rPr>
      </w:pPr>
      <w:r w:rsidRPr="0013588D">
        <w:rPr>
          <w:rFonts w:ascii="Calibri" w:hAnsi="Calibri" w:cs="Calibri"/>
          <w:sz w:val="24"/>
          <w:szCs w:val="24"/>
        </w:rPr>
        <w:object w:dxaOrig="7077" w:dyaOrig="3384" w14:anchorId="12E8AE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75pt;height:161.25pt" o:ole="">
            <v:imagedata r:id="rId7" o:title=""/>
          </v:shape>
          <o:OLEObject Type="Embed" ProgID="Excel.Sheet.8" ShapeID="_x0000_i1025" DrawAspect="Content" ObjectID="_1808548631" r:id="rId8"/>
        </w:object>
      </w:r>
    </w:p>
    <w:p w14:paraId="568D20D3" w14:textId="77777777" w:rsidR="008242D2" w:rsidRPr="005354CD" w:rsidRDefault="00303FEA" w:rsidP="008242D2">
      <w:pPr>
        <w:spacing w:before="120" w:after="60"/>
        <w:jc w:val="both"/>
        <w:outlineLvl w:val="0"/>
        <w:rPr>
          <w:rFonts w:ascii="Calibri" w:hAnsi="Calibri" w:cs="Calibri"/>
          <w:b/>
          <w:sz w:val="24"/>
          <w:szCs w:val="24"/>
        </w:rPr>
      </w:pPr>
      <w:r>
        <w:rPr>
          <w:rFonts w:ascii="Calibri" w:hAnsi="Calibri" w:cs="Calibri"/>
          <w:b/>
          <w:sz w:val="24"/>
          <w:szCs w:val="24"/>
        </w:rPr>
        <w:t>Komentáře, připomínky, výhrady a náměty k práci (silné a slabé stránky)</w:t>
      </w:r>
      <w:r w:rsidR="008242D2" w:rsidRPr="005354CD">
        <w:rPr>
          <w:rFonts w:ascii="Calibri" w:hAnsi="Calibri" w:cs="Calibri"/>
          <w:b/>
          <w:sz w:val="24"/>
          <w:szCs w:val="24"/>
        </w:rPr>
        <w:t>:</w:t>
      </w:r>
    </w:p>
    <w:p w14:paraId="44A63931" w14:textId="225C04B8" w:rsidR="0070679F" w:rsidRDefault="00752210"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Teoretická část je koncipována vhodně s ohledem na téma práce. Přináší přehled podstatných pohledů na související otázky. Přehlednost poněkud omezuje to, že některá témata se opakují v různých, ale podobných verzích – týká se např. kapitol komunikace v politickém marketingu, média v politickém marketingu. </w:t>
      </w:r>
    </w:p>
    <w:p w14:paraId="5B232D00" w14:textId="7757B445" w:rsidR="00752210" w:rsidRDefault="00752210" w:rsidP="00553FC3">
      <w:pPr>
        <w:numPr>
          <w:ilvl w:val="0"/>
          <w:numId w:val="4"/>
        </w:numPr>
        <w:ind w:left="284" w:hanging="284"/>
        <w:jc w:val="both"/>
        <w:rPr>
          <w:rFonts w:ascii="Calibri" w:hAnsi="Calibri" w:cs="Calibri"/>
          <w:sz w:val="24"/>
          <w:szCs w:val="24"/>
        </w:rPr>
      </w:pPr>
      <w:r>
        <w:rPr>
          <w:rFonts w:ascii="Calibri" w:hAnsi="Calibri" w:cs="Calibri"/>
          <w:sz w:val="24"/>
          <w:szCs w:val="24"/>
        </w:rPr>
        <w:t>Metody výzkumu a analýzy jsou zvoleny vhodně, způsob jejich použití je poměrně důkladně popsán</w:t>
      </w:r>
      <w:r w:rsidR="00326E45">
        <w:rPr>
          <w:rFonts w:ascii="Calibri" w:hAnsi="Calibri" w:cs="Calibri"/>
          <w:sz w:val="24"/>
          <w:szCs w:val="24"/>
        </w:rPr>
        <w:t>, stejně tak jako limity jednotlivých metod</w:t>
      </w:r>
      <w:r>
        <w:rPr>
          <w:rFonts w:ascii="Calibri" w:hAnsi="Calibri" w:cs="Calibri"/>
          <w:sz w:val="24"/>
          <w:szCs w:val="24"/>
        </w:rPr>
        <w:t>. Některé důležité věci nicméně nejsou konkretizovány (</w:t>
      </w:r>
      <w:r w:rsidR="00FC0B97">
        <w:rPr>
          <w:rFonts w:ascii="Calibri" w:hAnsi="Calibri" w:cs="Calibri"/>
          <w:sz w:val="24"/>
          <w:szCs w:val="24"/>
        </w:rPr>
        <w:t xml:space="preserve">specifikace jednotlivých participantů expertních rozhovorů, </w:t>
      </w:r>
      <w:r>
        <w:rPr>
          <w:rFonts w:ascii="Calibri" w:hAnsi="Calibri" w:cs="Calibri"/>
          <w:sz w:val="24"/>
          <w:szCs w:val="24"/>
        </w:rPr>
        <w:t>nastavení kvót u dotazníkového šetření</w:t>
      </w:r>
      <w:r w:rsidR="00326E45">
        <w:rPr>
          <w:rFonts w:ascii="Calibri" w:hAnsi="Calibri" w:cs="Calibri"/>
          <w:sz w:val="24"/>
          <w:szCs w:val="24"/>
        </w:rPr>
        <w:t>, přesný výběr materiálu pro mediální analýzu</w:t>
      </w:r>
      <w:r w:rsidR="00770AA6">
        <w:rPr>
          <w:rFonts w:ascii="Calibri" w:hAnsi="Calibri" w:cs="Calibri"/>
          <w:sz w:val="24"/>
          <w:szCs w:val="24"/>
        </w:rPr>
        <w:t xml:space="preserve"> – byl analyzován veškerý materiál získaný popsaným způsobem, nebo proběhla nějaká selekce?</w:t>
      </w:r>
      <w:r>
        <w:rPr>
          <w:rFonts w:ascii="Calibri" w:hAnsi="Calibri" w:cs="Calibri"/>
          <w:sz w:val="24"/>
          <w:szCs w:val="24"/>
        </w:rPr>
        <w:t xml:space="preserve">), některé informace v kapitolách 4.2, 4.3, případně 4.4 se opět opakují. </w:t>
      </w:r>
    </w:p>
    <w:p w14:paraId="1C629806" w14:textId="67EF0B44" w:rsidR="00A269D4" w:rsidRDefault="00A269D4" w:rsidP="00553FC3">
      <w:pPr>
        <w:numPr>
          <w:ilvl w:val="0"/>
          <w:numId w:val="4"/>
        </w:numPr>
        <w:ind w:left="284" w:hanging="284"/>
        <w:jc w:val="both"/>
        <w:rPr>
          <w:rFonts w:ascii="Calibri" w:hAnsi="Calibri" w:cs="Calibri"/>
          <w:sz w:val="24"/>
          <w:szCs w:val="24"/>
        </w:rPr>
      </w:pPr>
      <w:r>
        <w:rPr>
          <w:rFonts w:ascii="Calibri" w:hAnsi="Calibri" w:cs="Calibri"/>
          <w:sz w:val="24"/>
          <w:szCs w:val="24"/>
        </w:rPr>
        <w:t>Vyhodnocení mediální analýzy je poměrně přehledné</w:t>
      </w:r>
      <w:r w:rsidR="00FC0B97">
        <w:rPr>
          <w:rFonts w:ascii="Calibri" w:hAnsi="Calibri" w:cs="Calibri"/>
          <w:sz w:val="24"/>
          <w:szCs w:val="24"/>
        </w:rPr>
        <w:t>, z mého pohledu je především kvantitativní, v kvalitativním smyslu zůstává především v rovině „co“ (jaká témata se objevují), ale nepřináší rovinu „jak“ (jaké konkrétní argumenty se používají, jaké jsou na ně reakce, jestli a jak se to projevu</w:t>
      </w:r>
      <w:r w:rsidR="004C5A8C">
        <w:rPr>
          <w:rFonts w:ascii="Calibri" w:hAnsi="Calibri" w:cs="Calibri"/>
          <w:sz w:val="24"/>
          <w:szCs w:val="24"/>
        </w:rPr>
        <w:t>je</w:t>
      </w:r>
      <w:r w:rsidR="00FC0B97">
        <w:rPr>
          <w:rFonts w:ascii="Calibri" w:hAnsi="Calibri" w:cs="Calibri"/>
          <w:sz w:val="24"/>
          <w:szCs w:val="24"/>
        </w:rPr>
        <w:t xml:space="preserve"> v další diskusi nebo vývoji preferencí). </w:t>
      </w:r>
    </w:p>
    <w:p w14:paraId="05F9BAD7" w14:textId="68E4F630" w:rsidR="00FC0B97" w:rsidRDefault="00FC0B97"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Vyhodnocení expertních rozhovorů je zajímavé a přínosné. </w:t>
      </w:r>
    </w:p>
    <w:p w14:paraId="5CFF7C76" w14:textId="4F8A031E" w:rsidR="00FC0B97" w:rsidRDefault="00FC0B97"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Vyhodnocení dotazníkového šetření je poměrně stručné, je adekvátní, až na grafy přes půl strany, přinášející banální informaci o věkovém profilu výběrového souboru. Sympatická je snaha propojit jej s výsledky expertních rozhovorů, ačkoliv bych více ocenil hledání souvislostí mezi jednotlivými kvantitativními proměnnými. </w:t>
      </w:r>
    </w:p>
    <w:p w14:paraId="14816F51" w14:textId="6F89A917" w:rsidR="0031730D" w:rsidRDefault="0031730D" w:rsidP="00553FC3">
      <w:pPr>
        <w:numPr>
          <w:ilvl w:val="0"/>
          <w:numId w:val="4"/>
        </w:numPr>
        <w:ind w:left="284" w:hanging="284"/>
        <w:jc w:val="both"/>
        <w:rPr>
          <w:rFonts w:ascii="Calibri" w:hAnsi="Calibri" w:cs="Calibri"/>
          <w:sz w:val="24"/>
          <w:szCs w:val="24"/>
        </w:rPr>
      </w:pPr>
      <w:r>
        <w:rPr>
          <w:rFonts w:ascii="Calibri" w:hAnsi="Calibri" w:cs="Calibri"/>
          <w:sz w:val="24"/>
          <w:szCs w:val="24"/>
        </w:rPr>
        <w:t>Projektová část přináší návrh řešení komunikace, který se jistě může stát východiskem pro další plánování. Nabízí konkrétní východiska i kroky. Z mého pohledu je problematické samotné téma navrhované kampaně, soudím, že slovo „upřímně“ v má v české politické komunikaci z historických důvodů konotace, které těžko jakékoliv kampani prospějí. To by ale mělo být otázkou pretestování komunikace.</w:t>
      </w:r>
    </w:p>
    <w:p w14:paraId="0839415C" w14:textId="54BC4881" w:rsidR="00752210" w:rsidRPr="00307EF6" w:rsidRDefault="0031730D"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Práce jako celek je zajímavá, důkladně zpracovaná, i když v některých částech nejde do hloubky tak, jak by bylo podle mě potřeba (zmiňovaná kvalitativní rovina mediální analýzy). Práce je místy poněkud mnohomluvná, jsou zde delší pasáže, které nenabízí mnoho faktických informací. Vzhledem k tomu, že překračuje doporučený rozsah, bylo by na místě </w:t>
      </w:r>
      <w:r>
        <w:rPr>
          <w:rFonts w:ascii="Calibri" w:hAnsi="Calibri" w:cs="Calibri"/>
          <w:sz w:val="24"/>
          <w:szCs w:val="24"/>
        </w:rPr>
        <w:lastRenderedPageBreak/>
        <w:t xml:space="preserve">tyto části redukovat, někde i zásadně (praktická část začíná </w:t>
      </w:r>
      <w:r w:rsidR="00326E45">
        <w:rPr>
          <w:rFonts w:ascii="Calibri" w:hAnsi="Calibri" w:cs="Calibri"/>
          <w:sz w:val="24"/>
          <w:szCs w:val="24"/>
        </w:rPr>
        <w:t xml:space="preserve">9 </w:t>
      </w:r>
      <w:r>
        <w:rPr>
          <w:rFonts w:ascii="Calibri" w:hAnsi="Calibri" w:cs="Calibri"/>
          <w:sz w:val="24"/>
          <w:szCs w:val="24"/>
        </w:rPr>
        <w:t xml:space="preserve">stranami </w:t>
      </w:r>
      <w:r w:rsidR="00326E45">
        <w:rPr>
          <w:rFonts w:ascii="Calibri" w:hAnsi="Calibri" w:cs="Calibri"/>
          <w:sz w:val="24"/>
          <w:szCs w:val="24"/>
        </w:rPr>
        <w:t xml:space="preserve">v podstatě rešeršních </w:t>
      </w:r>
      <w:r>
        <w:rPr>
          <w:rFonts w:ascii="Calibri" w:hAnsi="Calibri" w:cs="Calibri"/>
          <w:sz w:val="24"/>
          <w:szCs w:val="24"/>
        </w:rPr>
        <w:t>informací o</w:t>
      </w:r>
      <w:r w:rsidR="00326E45">
        <w:rPr>
          <w:rFonts w:ascii="Calibri" w:hAnsi="Calibri" w:cs="Calibri"/>
          <w:sz w:val="24"/>
          <w:szCs w:val="24"/>
        </w:rPr>
        <w:t xml:space="preserve"> České pirátské straně</w:t>
      </w:r>
      <w:r>
        <w:rPr>
          <w:rFonts w:ascii="Calibri" w:hAnsi="Calibri" w:cs="Calibri"/>
          <w:sz w:val="24"/>
          <w:szCs w:val="24"/>
        </w:rPr>
        <w:t>, k analýze „vzestupu a pádu“ strany se vztahuje jen menší část)</w:t>
      </w:r>
      <w:r w:rsidR="00326E45">
        <w:rPr>
          <w:rFonts w:ascii="Calibri" w:hAnsi="Calibri" w:cs="Calibri"/>
          <w:sz w:val="24"/>
          <w:szCs w:val="24"/>
        </w:rPr>
        <w:t xml:space="preserve">. </w:t>
      </w:r>
      <w:r>
        <w:rPr>
          <w:rFonts w:ascii="Calibri" w:hAnsi="Calibri" w:cs="Calibri"/>
          <w:sz w:val="24"/>
          <w:szCs w:val="24"/>
        </w:rPr>
        <w:t xml:space="preserve">Přesto má práce jako celek poměrně velkou hodnotu z praktického i studijního pohledu. </w:t>
      </w:r>
    </w:p>
    <w:p w14:paraId="07B31914" w14:textId="77777777" w:rsidR="008242D2" w:rsidRPr="005354CD" w:rsidRDefault="008242D2" w:rsidP="008242D2">
      <w:pPr>
        <w:spacing w:before="120" w:after="60"/>
        <w:jc w:val="both"/>
        <w:outlineLvl w:val="0"/>
        <w:rPr>
          <w:rFonts w:ascii="Calibri" w:hAnsi="Calibri" w:cs="Calibri"/>
          <w:b/>
          <w:sz w:val="24"/>
          <w:szCs w:val="24"/>
        </w:rPr>
      </w:pPr>
      <w:r w:rsidRPr="005354CD">
        <w:rPr>
          <w:rFonts w:ascii="Calibri" w:hAnsi="Calibri" w:cs="Calibri"/>
          <w:b/>
          <w:sz w:val="24"/>
          <w:szCs w:val="24"/>
        </w:rPr>
        <w:t xml:space="preserve">Otázky k obhajobě: </w:t>
      </w:r>
    </w:p>
    <w:p w14:paraId="7CD5BDB3" w14:textId="18E726EC" w:rsidR="008242D2" w:rsidRDefault="0031730D" w:rsidP="008242D2">
      <w:pPr>
        <w:numPr>
          <w:ilvl w:val="0"/>
          <w:numId w:val="5"/>
        </w:numPr>
        <w:ind w:left="284" w:hanging="284"/>
        <w:jc w:val="both"/>
        <w:rPr>
          <w:rFonts w:ascii="Calibri" w:hAnsi="Calibri" w:cs="Calibri"/>
          <w:sz w:val="24"/>
          <w:szCs w:val="24"/>
        </w:rPr>
      </w:pPr>
      <w:r>
        <w:rPr>
          <w:rFonts w:ascii="Calibri" w:hAnsi="Calibri" w:cs="Calibri"/>
          <w:sz w:val="24"/>
          <w:szCs w:val="24"/>
        </w:rPr>
        <w:t>Jaká jsou rizika názvu kampaně „</w:t>
      </w:r>
      <w:r w:rsidR="004602C4">
        <w:rPr>
          <w:rFonts w:ascii="Calibri" w:hAnsi="Calibri" w:cs="Calibri"/>
          <w:sz w:val="24"/>
          <w:szCs w:val="24"/>
        </w:rPr>
        <w:t>S Piráty vždy upřímně“?</w:t>
      </w:r>
    </w:p>
    <w:p w14:paraId="09926272" w14:textId="3D8A42F8" w:rsidR="00FA6194" w:rsidRDefault="006A4B26" w:rsidP="008242D2">
      <w:pPr>
        <w:tabs>
          <w:tab w:val="left" w:pos="2268"/>
        </w:tabs>
        <w:spacing w:before="120" w:after="60"/>
        <w:jc w:val="both"/>
        <w:rPr>
          <w:rFonts w:ascii="Calibri" w:hAnsi="Calibri" w:cs="Calibri"/>
          <w:b/>
          <w:color w:val="000000"/>
          <w:sz w:val="24"/>
          <w:szCs w:val="24"/>
          <w:shd w:val="clear" w:color="auto" w:fill="FFFFFF"/>
        </w:rPr>
      </w:pPr>
      <w:r>
        <w:rPr>
          <w:rFonts w:ascii="Calibri" w:hAnsi="Calibri" w:cs="Calibri"/>
          <w:b/>
          <w:color w:val="000000"/>
          <w:sz w:val="24"/>
          <w:szCs w:val="24"/>
          <w:shd w:val="clear" w:color="auto" w:fill="FFFFFF"/>
        </w:rPr>
        <w:t>Systém na kontrolu plagiátorství (STAG UTB)</w:t>
      </w:r>
      <w:r w:rsidR="00FA6194" w:rsidRPr="00B72A9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identifikoval</w:t>
      </w:r>
      <w:r w:rsidR="00FA6194" w:rsidRPr="00B72A9A">
        <w:rPr>
          <w:rFonts w:ascii="Calibri" w:hAnsi="Calibri" w:cs="Calibri"/>
          <w:b/>
          <w:color w:val="000000"/>
          <w:sz w:val="24"/>
          <w:szCs w:val="24"/>
          <w:shd w:val="clear" w:color="auto" w:fill="FFFFFF"/>
        </w:rPr>
        <w:t xml:space="preserve"> shodu </w:t>
      </w:r>
      <w:r w:rsidR="006D5DFD">
        <w:rPr>
          <w:rFonts w:ascii="Calibri" w:hAnsi="Calibri" w:cs="Calibri"/>
          <w:b/>
          <w:color w:val="000000"/>
          <w:sz w:val="24"/>
          <w:szCs w:val="24"/>
          <w:shd w:val="clear" w:color="auto" w:fill="FFFFFF"/>
        </w:rPr>
        <w:t>0</w:t>
      </w:r>
      <w:r w:rsidR="00FA6194" w:rsidRPr="00B72A9A">
        <w:rPr>
          <w:rFonts w:ascii="Calibri" w:hAnsi="Calibri" w:cs="Calibri"/>
          <w:b/>
          <w:color w:val="000000"/>
          <w:sz w:val="24"/>
          <w:szCs w:val="24"/>
          <w:shd w:val="clear" w:color="auto" w:fill="FFFFFF"/>
        </w:rPr>
        <w:t xml:space="preserve"> %.</w:t>
      </w:r>
      <w:r w:rsidR="00303FE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Vedoucí práce konstatuje, že</w:t>
      </w:r>
      <w:r>
        <w:rPr>
          <w:rFonts w:ascii="Calibri" w:hAnsi="Calibri" w:cs="Calibri"/>
          <w:b/>
          <w:color w:val="000000"/>
          <w:sz w:val="24"/>
          <w:szCs w:val="24"/>
          <w:shd w:val="clear" w:color="auto" w:fill="FFFFFF"/>
        </w:rPr>
        <w:t xml:space="preserve"> p</w:t>
      </w:r>
      <w:r w:rsidR="00303FEA">
        <w:rPr>
          <w:rFonts w:ascii="Calibri" w:hAnsi="Calibri" w:cs="Calibri"/>
          <w:b/>
          <w:color w:val="000000"/>
          <w:sz w:val="24"/>
          <w:szCs w:val="24"/>
          <w:shd w:val="clear" w:color="auto" w:fill="FFFFFF"/>
        </w:rPr>
        <w:t>ráce není plagiát.</w:t>
      </w:r>
    </w:p>
    <w:p w14:paraId="4FD7551A" w14:textId="712DD9FB" w:rsidR="00515A76" w:rsidRPr="0013588D" w:rsidRDefault="00252ECC" w:rsidP="008242D2">
      <w:pPr>
        <w:tabs>
          <w:tab w:val="left" w:pos="2268"/>
        </w:tabs>
        <w:spacing w:before="120" w:after="60"/>
        <w:jc w:val="both"/>
        <w:rPr>
          <w:rFonts w:ascii="Calibri" w:hAnsi="Calibri" w:cs="Calibri"/>
          <w:b/>
          <w:sz w:val="24"/>
          <w:szCs w:val="24"/>
        </w:rPr>
      </w:pPr>
      <w:r w:rsidRPr="0013588D">
        <w:rPr>
          <w:rFonts w:ascii="Calibri" w:hAnsi="Calibri" w:cs="Calibri"/>
          <w:b/>
          <w:sz w:val="24"/>
          <w:szCs w:val="24"/>
        </w:rPr>
        <w:t xml:space="preserve">Ve Zlíně dne </w:t>
      </w:r>
      <w:r w:rsidR="005802F8">
        <w:rPr>
          <w:rFonts w:ascii="Calibri" w:hAnsi="Calibri" w:cs="Calibri"/>
          <w:sz w:val="24"/>
          <w:szCs w:val="24"/>
        </w:rPr>
        <w:t>6.5.2025</w:t>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t xml:space="preserve">Podpis: </w:t>
      </w:r>
      <w:r w:rsidR="005802F8">
        <w:rPr>
          <w:rFonts w:ascii="Calibri" w:hAnsi="Calibri" w:cs="Calibri"/>
          <w:b/>
          <w:sz w:val="24"/>
          <w:szCs w:val="24"/>
        </w:rPr>
        <w:t>RB, v.r.</w:t>
      </w:r>
    </w:p>
    <w:sectPr w:rsidR="00515A76" w:rsidRPr="0013588D" w:rsidSect="003173DD">
      <w:headerReference w:type="default" r:id="rId9"/>
      <w:footerReference w:type="even" r:id="rId10"/>
      <w:footerReference w:type="default" r:id="rId11"/>
      <w:pgSz w:w="11906" w:h="16838" w:code="9"/>
      <w:pgMar w:top="1701" w:right="1418"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1B3F7" w14:textId="77777777" w:rsidR="000553BA" w:rsidRDefault="000553BA">
      <w:r>
        <w:separator/>
      </w:r>
    </w:p>
  </w:endnote>
  <w:endnote w:type="continuationSeparator" w:id="0">
    <w:p w14:paraId="5DBB7B37" w14:textId="77777777" w:rsidR="000553BA" w:rsidRDefault="00055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erlin CE">
    <w:altName w:val="Bell MT"/>
    <w:panose1 w:val="00000000000000000000"/>
    <w:charset w:val="00"/>
    <w:family w:val="moder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6BE6" w14:textId="77777777" w:rsidR="00E72341" w:rsidRDefault="00E72341" w:rsidP="0010009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31570F94" w14:textId="77777777" w:rsidR="00E72341" w:rsidRDefault="00E72341" w:rsidP="00B559B0">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F110" w14:textId="77777777" w:rsidR="00E72341" w:rsidRPr="00B559B0" w:rsidRDefault="00E72341" w:rsidP="00B559B0">
    <w:pPr>
      <w:jc w:val="both"/>
      <w:rPr>
        <w:rFonts w:ascii="Calibri" w:hAnsi="Calibri" w:cs="Calibri"/>
        <w:lang w:val="pl-PL"/>
      </w:rPr>
    </w:pPr>
    <w:r w:rsidRPr="00B559B0">
      <w:rPr>
        <w:rFonts w:ascii="Calibri" w:hAnsi="Calibri" w:cs="Calibri"/>
        <w:lang w:val="pl-PL"/>
      </w:rPr>
      <w:t xml:space="preserve">Hodnocení odpovídá stupnici ECTS: </w:t>
    </w:r>
  </w:p>
  <w:p w14:paraId="655DDCD6" w14:textId="77777777" w:rsidR="00E72341" w:rsidRPr="00B559B0" w:rsidRDefault="00E72341" w:rsidP="00B559B0">
    <w:pPr>
      <w:jc w:val="both"/>
      <w:outlineLvl w:val="0"/>
      <w:rPr>
        <w:rFonts w:ascii="Calibri" w:hAnsi="Calibri" w:cs="Calibri"/>
        <w:lang w:val="pl-PL"/>
      </w:rPr>
    </w:pPr>
    <w:r w:rsidRPr="00B559B0">
      <w:rPr>
        <w:rFonts w:ascii="Calibri" w:hAnsi="Calibri"/>
        <w:lang w:val="pl-PL"/>
      </w:rPr>
      <w:t>A = 1,00-1,24, B = 1,25-1,50, C = 1,51-2,00, D = 2,01-2,50, E = 2,51-3,00, F = 3,01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36A03" w14:textId="77777777" w:rsidR="000553BA" w:rsidRDefault="000553BA">
      <w:r>
        <w:separator/>
      </w:r>
    </w:p>
  </w:footnote>
  <w:footnote w:type="continuationSeparator" w:id="0">
    <w:p w14:paraId="62DAFAF1" w14:textId="77777777" w:rsidR="000553BA" w:rsidRDefault="00055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79021" w14:textId="77777777" w:rsidR="00E72341" w:rsidRDefault="00A3370F">
    <w:pPr>
      <w:pStyle w:val="Zhlav"/>
    </w:pPr>
    <w:r w:rsidRPr="00A627C7">
      <w:rPr>
        <w:noProof/>
      </w:rPr>
      <w:drawing>
        <wp:inline distT="0" distB="0" distL="0" distR="0" wp14:anchorId="62ED5EA8" wp14:editId="47554BBE">
          <wp:extent cx="2743200" cy="400050"/>
          <wp:effectExtent l="0" t="0" r="0" b="0"/>
          <wp:docPr id="2" name="obrázek 2" descr="FM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FM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F6049"/>
    <w:multiLevelType w:val="hybridMultilevel"/>
    <w:tmpl w:val="2B2CBA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9AA23EE"/>
    <w:multiLevelType w:val="hybridMultilevel"/>
    <w:tmpl w:val="35F0BBBA"/>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61331EC1"/>
    <w:multiLevelType w:val="hybridMultilevel"/>
    <w:tmpl w:val="51AEF0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5AF0DFA"/>
    <w:multiLevelType w:val="hybridMultilevel"/>
    <w:tmpl w:val="9A2AEA6A"/>
    <w:lvl w:ilvl="0" w:tplc="B8BCA9DA">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6CE7EE2"/>
    <w:multiLevelType w:val="hybridMultilevel"/>
    <w:tmpl w:val="07C466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81811898">
    <w:abstractNumId w:val="0"/>
  </w:num>
  <w:num w:numId="2" w16cid:durableId="269899488">
    <w:abstractNumId w:val="3"/>
  </w:num>
  <w:num w:numId="3" w16cid:durableId="1923834136">
    <w:abstractNumId w:val="1"/>
  </w:num>
  <w:num w:numId="4" w16cid:durableId="640967445">
    <w:abstractNumId w:val="4"/>
  </w:num>
  <w:num w:numId="5" w16cid:durableId="906840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FD3"/>
    <w:rsid w:val="000110C5"/>
    <w:rsid w:val="00014274"/>
    <w:rsid w:val="00014F38"/>
    <w:rsid w:val="00016B37"/>
    <w:rsid w:val="0002469C"/>
    <w:rsid w:val="00024E78"/>
    <w:rsid w:val="0002590F"/>
    <w:rsid w:val="00031A6C"/>
    <w:rsid w:val="00031BE1"/>
    <w:rsid w:val="000402A0"/>
    <w:rsid w:val="000418AC"/>
    <w:rsid w:val="000524FE"/>
    <w:rsid w:val="00052AC8"/>
    <w:rsid w:val="00052BAB"/>
    <w:rsid w:val="000553BA"/>
    <w:rsid w:val="00071FF1"/>
    <w:rsid w:val="00082523"/>
    <w:rsid w:val="00085B76"/>
    <w:rsid w:val="000977DC"/>
    <w:rsid w:val="000A5896"/>
    <w:rsid w:val="000B3F5D"/>
    <w:rsid w:val="000C0456"/>
    <w:rsid w:val="000D7E23"/>
    <w:rsid w:val="000E0C99"/>
    <w:rsid w:val="000E1F09"/>
    <w:rsid w:val="000E410E"/>
    <w:rsid w:val="000E44F6"/>
    <w:rsid w:val="000E6AE7"/>
    <w:rsid w:val="00100095"/>
    <w:rsid w:val="00100152"/>
    <w:rsid w:val="0011424E"/>
    <w:rsid w:val="0012179B"/>
    <w:rsid w:val="00131982"/>
    <w:rsid w:val="0013588D"/>
    <w:rsid w:val="0014316C"/>
    <w:rsid w:val="00147C9F"/>
    <w:rsid w:val="00171E88"/>
    <w:rsid w:val="00175A99"/>
    <w:rsid w:val="001A0981"/>
    <w:rsid w:val="001B0706"/>
    <w:rsid w:val="001B66AE"/>
    <w:rsid w:val="001C504C"/>
    <w:rsid w:val="001D385F"/>
    <w:rsid w:val="001F125B"/>
    <w:rsid w:val="00201C13"/>
    <w:rsid w:val="00205E15"/>
    <w:rsid w:val="002076CD"/>
    <w:rsid w:val="002169EE"/>
    <w:rsid w:val="00224DFA"/>
    <w:rsid w:val="0023276F"/>
    <w:rsid w:val="002343C9"/>
    <w:rsid w:val="00244BC9"/>
    <w:rsid w:val="00250D9A"/>
    <w:rsid w:val="00252ECC"/>
    <w:rsid w:val="0026323D"/>
    <w:rsid w:val="0026381D"/>
    <w:rsid w:val="0027357F"/>
    <w:rsid w:val="00275E4F"/>
    <w:rsid w:val="00277CCC"/>
    <w:rsid w:val="0028399C"/>
    <w:rsid w:val="0029086A"/>
    <w:rsid w:val="00297F86"/>
    <w:rsid w:val="002A2209"/>
    <w:rsid w:val="002A6B01"/>
    <w:rsid w:val="002B07FF"/>
    <w:rsid w:val="002B2FE4"/>
    <w:rsid w:val="002B3967"/>
    <w:rsid w:val="002B786A"/>
    <w:rsid w:val="002C44EF"/>
    <w:rsid w:val="002D04DC"/>
    <w:rsid w:val="002D19D1"/>
    <w:rsid w:val="002D393B"/>
    <w:rsid w:val="002E29B1"/>
    <w:rsid w:val="002F24B7"/>
    <w:rsid w:val="00303FEA"/>
    <w:rsid w:val="0030406D"/>
    <w:rsid w:val="00305DC2"/>
    <w:rsid w:val="00307976"/>
    <w:rsid w:val="00307EF6"/>
    <w:rsid w:val="003101C9"/>
    <w:rsid w:val="00313E2B"/>
    <w:rsid w:val="0031730D"/>
    <w:rsid w:val="003173DD"/>
    <w:rsid w:val="00321322"/>
    <w:rsid w:val="00326E45"/>
    <w:rsid w:val="00364A81"/>
    <w:rsid w:val="00370576"/>
    <w:rsid w:val="00380CCA"/>
    <w:rsid w:val="003821B8"/>
    <w:rsid w:val="00383E5D"/>
    <w:rsid w:val="003868F7"/>
    <w:rsid w:val="0039468B"/>
    <w:rsid w:val="00395D72"/>
    <w:rsid w:val="003B1B82"/>
    <w:rsid w:val="003B33D3"/>
    <w:rsid w:val="003B6F1E"/>
    <w:rsid w:val="003D1AA1"/>
    <w:rsid w:val="00401160"/>
    <w:rsid w:val="00406A5C"/>
    <w:rsid w:val="00407767"/>
    <w:rsid w:val="004108F6"/>
    <w:rsid w:val="0042394D"/>
    <w:rsid w:val="004602C4"/>
    <w:rsid w:val="00464666"/>
    <w:rsid w:val="00470071"/>
    <w:rsid w:val="0047669B"/>
    <w:rsid w:val="00476CB0"/>
    <w:rsid w:val="00484267"/>
    <w:rsid w:val="0048773E"/>
    <w:rsid w:val="00494841"/>
    <w:rsid w:val="00495425"/>
    <w:rsid w:val="004B153D"/>
    <w:rsid w:val="004B49CA"/>
    <w:rsid w:val="004B74D0"/>
    <w:rsid w:val="004C1E75"/>
    <w:rsid w:val="004C5A8C"/>
    <w:rsid w:val="004D02B3"/>
    <w:rsid w:val="004D187D"/>
    <w:rsid w:val="004D2A42"/>
    <w:rsid w:val="004D6C3D"/>
    <w:rsid w:val="004D72F4"/>
    <w:rsid w:val="00502910"/>
    <w:rsid w:val="00507C7B"/>
    <w:rsid w:val="00511645"/>
    <w:rsid w:val="00515A76"/>
    <w:rsid w:val="00516452"/>
    <w:rsid w:val="00520C6A"/>
    <w:rsid w:val="00521837"/>
    <w:rsid w:val="00526E7D"/>
    <w:rsid w:val="005317DB"/>
    <w:rsid w:val="00560472"/>
    <w:rsid w:val="005802F8"/>
    <w:rsid w:val="00581EDF"/>
    <w:rsid w:val="005820B2"/>
    <w:rsid w:val="005934FB"/>
    <w:rsid w:val="00595345"/>
    <w:rsid w:val="005B2CF0"/>
    <w:rsid w:val="005B5786"/>
    <w:rsid w:val="005D6260"/>
    <w:rsid w:val="005E1DEF"/>
    <w:rsid w:val="005E78E0"/>
    <w:rsid w:val="005F3D97"/>
    <w:rsid w:val="005F65E0"/>
    <w:rsid w:val="00600872"/>
    <w:rsid w:val="0061568C"/>
    <w:rsid w:val="00621FE1"/>
    <w:rsid w:val="0062665E"/>
    <w:rsid w:val="00627031"/>
    <w:rsid w:val="006303CC"/>
    <w:rsid w:val="006357A7"/>
    <w:rsid w:val="006372C6"/>
    <w:rsid w:val="0065496E"/>
    <w:rsid w:val="00657703"/>
    <w:rsid w:val="00657F7B"/>
    <w:rsid w:val="006A14D7"/>
    <w:rsid w:val="006A4B26"/>
    <w:rsid w:val="006B540B"/>
    <w:rsid w:val="006C09F3"/>
    <w:rsid w:val="006C7F09"/>
    <w:rsid w:val="006D5DFD"/>
    <w:rsid w:val="006E17EC"/>
    <w:rsid w:val="006E3EF6"/>
    <w:rsid w:val="006E5E3E"/>
    <w:rsid w:val="006F494A"/>
    <w:rsid w:val="007066BC"/>
    <w:rsid w:val="0070679F"/>
    <w:rsid w:val="007137C3"/>
    <w:rsid w:val="00713DF9"/>
    <w:rsid w:val="007173FE"/>
    <w:rsid w:val="00717602"/>
    <w:rsid w:val="0072090E"/>
    <w:rsid w:val="00723963"/>
    <w:rsid w:val="00731B63"/>
    <w:rsid w:val="007328FC"/>
    <w:rsid w:val="007336B2"/>
    <w:rsid w:val="007377CF"/>
    <w:rsid w:val="00752210"/>
    <w:rsid w:val="00757D03"/>
    <w:rsid w:val="0076183A"/>
    <w:rsid w:val="00766DB7"/>
    <w:rsid w:val="00766FD3"/>
    <w:rsid w:val="00770AA6"/>
    <w:rsid w:val="00770B81"/>
    <w:rsid w:val="007820C2"/>
    <w:rsid w:val="0078615E"/>
    <w:rsid w:val="007A7155"/>
    <w:rsid w:val="007A7D7A"/>
    <w:rsid w:val="007B6504"/>
    <w:rsid w:val="007C104C"/>
    <w:rsid w:val="007C29F5"/>
    <w:rsid w:val="007C6BF0"/>
    <w:rsid w:val="007D31B4"/>
    <w:rsid w:val="007E1CB9"/>
    <w:rsid w:val="00803F20"/>
    <w:rsid w:val="00817E54"/>
    <w:rsid w:val="008222F2"/>
    <w:rsid w:val="008242D2"/>
    <w:rsid w:val="00832C69"/>
    <w:rsid w:val="00836538"/>
    <w:rsid w:val="00841242"/>
    <w:rsid w:val="00845234"/>
    <w:rsid w:val="0085026C"/>
    <w:rsid w:val="00854A44"/>
    <w:rsid w:val="00856C0C"/>
    <w:rsid w:val="00882B17"/>
    <w:rsid w:val="00883EEB"/>
    <w:rsid w:val="00884EB7"/>
    <w:rsid w:val="00891940"/>
    <w:rsid w:val="00891C4C"/>
    <w:rsid w:val="0089234F"/>
    <w:rsid w:val="0089560A"/>
    <w:rsid w:val="008A081E"/>
    <w:rsid w:val="008A7A57"/>
    <w:rsid w:val="008B0E1F"/>
    <w:rsid w:val="008C03B5"/>
    <w:rsid w:val="008C0E42"/>
    <w:rsid w:val="008C30D5"/>
    <w:rsid w:val="008C3E97"/>
    <w:rsid w:val="008C6B43"/>
    <w:rsid w:val="008F3361"/>
    <w:rsid w:val="008F54B9"/>
    <w:rsid w:val="00907B9A"/>
    <w:rsid w:val="009103F3"/>
    <w:rsid w:val="009109F6"/>
    <w:rsid w:val="00922C12"/>
    <w:rsid w:val="009249A5"/>
    <w:rsid w:val="00931B48"/>
    <w:rsid w:val="009378F2"/>
    <w:rsid w:val="009558C7"/>
    <w:rsid w:val="00973462"/>
    <w:rsid w:val="009748BA"/>
    <w:rsid w:val="009753D2"/>
    <w:rsid w:val="00976C64"/>
    <w:rsid w:val="00980535"/>
    <w:rsid w:val="009903E3"/>
    <w:rsid w:val="00992281"/>
    <w:rsid w:val="009B3F58"/>
    <w:rsid w:val="009C1B54"/>
    <w:rsid w:val="009C2D1F"/>
    <w:rsid w:val="009D67D5"/>
    <w:rsid w:val="009D7FA3"/>
    <w:rsid w:val="009E0253"/>
    <w:rsid w:val="009E706E"/>
    <w:rsid w:val="009F3CF9"/>
    <w:rsid w:val="009F6C9F"/>
    <w:rsid w:val="00A01C5D"/>
    <w:rsid w:val="00A03920"/>
    <w:rsid w:val="00A127ED"/>
    <w:rsid w:val="00A2665F"/>
    <w:rsid w:val="00A269D4"/>
    <w:rsid w:val="00A319A8"/>
    <w:rsid w:val="00A3370F"/>
    <w:rsid w:val="00A53EB6"/>
    <w:rsid w:val="00A6102C"/>
    <w:rsid w:val="00A61466"/>
    <w:rsid w:val="00A627D5"/>
    <w:rsid w:val="00A734B8"/>
    <w:rsid w:val="00A7396E"/>
    <w:rsid w:val="00A80566"/>
    <w:rsid w:val="00A811EC"/>
    <w:rsid w:val="00A937FC"/>
    <w:rsid w:val="00AA09BC"/>
    <w:rsid w:val="00AB4B99"/>
    <w:rsid w:val="00AC0287"/>
    <w:rsid w:val="00AD48F5"/>
    <w:rsid w:val="00AE5F6C"/>
    <w:rsid w:val="00AF23F4"/>
    <w:rsid w:val="00AF5110"/>
    <w:rsid w:val="00B01F32"/>
    <w:rsid w:val="00B05225"/>
    <w:rsid w:val="00B0625F"/>
    <w:rsid w:val="00B10BCB"/>
    <w:rsid w:val="00B2031F"/>
    <w:rsid w:val="00B249D9"/>
    <w:rsid w:val="00B302A7"/>
    <w:rsid w:val="00B3345C"/>
    <w:rsid w:val="00B45D5B"/>
    <w:rsid w:val="00B50161"/>
    <w:rsid w:val="00B5070B"/>
    <w:rsid w:val="00B559B0"/>
    <w:rsid w:val="00B57DA5"/>
    <w:rsid w:val="00B60598"/>
    <w:rsid w:val="00B63737"/>
    <w:rsid w:val="00B67482"/>
    <w:rsid w:val="00B70C05"/>
    <w:rsid w:val="00B8715C"/>
    <w:rsid w:val="00B9599E"/>
    <w:rsid w:val="00BB0658"/>
    <w:rsid w:val="00BB5C48"/>
    <w:rsid w:val="00BB6BB9"/>
    <w:rsid w:val="00BB76CB"/>
    <w:rsid w:val="00BC15B4"/>
    <w:rsid w:val="00BC2E4C"/>
    <w:rsid w:val="00BC3818"/>
    <w:rsid w:val="00BD7336"/>
    <w:rsid w:val="00BE16B7"/>
    <w:rsid w:val="00BE269D"/>
    <w:rsid w:val="00BE2CBD"/>
    <w:rsid w:val="00BE5B19"/>
    <w:rsid w:val="00BF11F1"/>
    <w:rsid w:val="00C10AE5"/>
    <w:rsid w:val="00C134A2"/>
    <w:rsid w:val="00C302D3"/>
    <w:rsid w:val="00C47F7E"/>
    <w:rsid w:val="00C6091C"/>
    <w:rsid w:val="00C7046F"/>
    <w:rsid w:val="00C75BA9"/>
    <w:rsid w:val="00C75DA8"/>
    <w:rsid w:val="00C83B7F"/>
    <w:rsid w:val="00CB5F99"/>
    <w:rsid w:val="00CC72DF"/>
    <w:rsid w:val="00CD06B9"/>
    <w:rsid w:val="00CD44EE"/>
    <w:rsid w:val="00CD5B51"/>
    <w:rsid w:val="00CF244B"/>
    <w:rsid w:val="00CF6F04"/>
    <w:rsid w:val="00D02B3B"/>
    <w:rsid w:val="00D151E8"/>
    <w:rsid w:val="00D3075D"/>
    <w:rsid w:val="00D32A03"/>
    <w:rsid w:val="00D50E58"/>
    <w:rsid w:val="00D51FFA"/>
    <w:rsid w:val="00D6137B"/>
    <w:rsid w:val="00D6226A"/>
    <w:rsid w:val="00D7029A"/>
    <w:rsid w:val="00D74405"/>
    <w:rsid w:val="00D77699"/>
    <w:rsid w:val="00DB0151"/>
    <w:rsid w:val="00DC00B4"/>
    <w:rsid w:val="00DC13C6"/>
    <w:rsid w:val="00DD11C4"/>
    <w:rsid w:val="00DD1937"/>
    <w:rsid w:val="00DD4794"/>
    <w:rsid w:val="00DD4815"/>
    <w:rsid w:val="00DD58A5"/>
    <w:rsid w:val="00DE0EAD"/>
    <w:rsid w:val="00DE6D23"/>
    <w:rsid w:val="00DF3122"/>
    <w:rsid w:val="00E02960"/>
    <w:rsid w:val="00E1071B"/>
    <w:rsid w:val="00E10C7F"/>
    <w:rsid w:val="00E22A1F"/>
    <w:rsid w:val="00E25711"/>
    <w:rsid w:val="00E31ACF"/>
    <w:rsid w:val="00E337F0"/>
    <w:rsid w:val="00E34B70"/>
    <w:rsid w:val="00E35E3C"/>
    <w:rsid w:val="00E43302"/>
    <w:rsid w:val="00E46B21"/>
    <w:rsid w:val="00E52587"/>
    <w:rsid w:val="00E62741"/>
    <w:rsid w:val="00E62F8B"/>
    <w:rsid w:val="00E65FC8"/>
    <w:rsid w:val="00E66A01"/>
    <w:rsid w:val="00E72341"/>
    <w:rsid w:val="00E81A1D"/>
    <w:rsid w:val="00EA033D"/>
    <w:rsid w:val="00EA044B"/>
    <w:rsid w:val="00EA13D2"/>
    <w:rsid w:val="00EB5BBF"/>
    <w:rsid w:val="00EC3D50"/>
    <w:rsid w:val="00EE1C65"/>
    <w:rsid w:val="00EE4B5A"/>
    <w:rsid w:val="00EF6AC0"/>
    <w:rsid w:val="00F037F7"/>
    <w:rsid w:val="00F04F5E"/>
    <w:rsid w:val="00F05384"/>
    <w:rsid w:val="00F130D7"/>
    <w:rsid w:val="00F159E0"/>
    <w:rsid w:val="00F2037F"/>
    <w:rsid w:val="00F26FA3"/>
    <w:rsid w:val="00F27AC4"/>
    <w:rsid w:val="00F33516"/>
    <w:rsid w:val="00F37C5E"/>
    <w:rsid w:val="00F45044"/>
    <w:rsid w:val="00F52FB6"/>
    <w:rsid w:val="00F7796D"/>
    <w:rsid w:val="00F86541"/>
    <w:rsid w:val="00F92ED5"/>
    <w:rsid w:val="00FA6194"/>
    <w:rsid w:val="00FA7A3E"/>
    <w:rsid w:val="00FC0B97"/>
    <w:rsid w:val="00FD715C"/>
    <w:rsid w:val="00FE1A52"/>
    <w:rsid w:val="00FF206A"/>
    <w:rsid w:val="00FF2F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0888D5EC"/>
  <w15:chartTrackingRefBased/>
  <w15:docId w15:val="{4075230E-C0A0-458A-81E2-A9731E68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66FD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0418AC"/>
    <w:pPr>
      <w:tabs>
        <w:tab w:val="center" w:pos="4536"/>
        <w:tab w:val="right" w:pos="9072"/>
      </w:tabs>
      <w:ind w:left="-68"/>
    </w:pPr>
    <w:rPr>
      <w:rFonts w:ascii="Berlin CE" w:hAnsi="Berlin CE"/>
      <w:sz w:val="18"/>
      <w:szCs w:val="24"/>
    </w:rPr>
  </w:style>
  <w:style w:type="character" w:customStyle="1" w:styleId="ZhlavChar">
    <w:name w:val="Záhlaví Char"/>
    <w:link w:val="Zhlav"/>
    <w:uiPriority w:val="99"/>
    <w:semiHidden/>
    <w:locked/>
    <w:rsid w:val="006E5E3E"/>
    <w:rPr>
      <w:rFonts w:cs="Times New Roman"/>
      <w:sz w:val="20"/>
      <w:szCs w:val="20"/>
    </w:rPr>
  </w:style>
  <w:style w:type="table" w:styleId="Mkatabulky">
    <w:name w:val="Table Grid"/>
    <w:basedOn w:val="Normlntabulka"/>
    <w:uiPriority w:val="99"/>
    <w:rsid w:val="00041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semiHidden/>
    <w:rsid w:val="00B67482"/>
  </w:style>
  <w:style w:type="character" w:customStyle="1" w:styleId="TextvysvtlivekChar">
    <w:name w:val="Text vysvětlivek Char"/>
    <w:link w:val="Textvysvtlivek"/>
    <w:uiPriority w:val="99"/>
    <w:semiHidden/>
    <w:locked/>
    <w:rsid w:val="006E5E3E"/>
    <w:rPr>
      <w:rFonts w:cs="Times New Roman"/>
      <w:sz w:val="20"/>
      <w:szCs w:val="20"/>
    </w:rPr>
  </w:style>
  <w:style w:type="character" w:styleId="Odkaznavysvtlivky">
    <w:name w:val="endnote reference"/>
    <w:uiPriority w:val="99"/>
    <w:semiHidden/>
    <w:rsid w:val="00B67482"/>
    <w:rPr>
      <w:rFonts w:cs="Times New Roman"/>
      <w:vertAlign w:val="superscript"/>
    </w:rPr>
  </w:style>
  <w:style w:type="paragraph" w:styleId="Textbubliny">
    <w:name w:val="Balloon Text"/>
    <w:basedOn w:val="Normln"/>
    <w:link w:val="TextbublinyChar"/>
    <w:uiPriority w:val="99"/>
    <w:rsid w:val="003868F7"/>
    <w:rPr>
      <w:rFonts w:ascii="Tahoma" w:hAnsi="Tahoma" w:cs="Tahoma"/>
      <w:sz w:val="16"/>
      <w:szCs w:val="16"/>
    </w:rPr>
  </w:style>
  <w:style w:type="character" w:customStyle="1" w:styleId="TextbublinyChar">
    <w:name w:val="Text bubliny Char"/>
    <w:link w:val="Textbubliny"/>
    <w:uiPriority w:val="99"/>
    <w:locked/>
    <w:rsid w:val="003868F7"/>
    <w:rPr>
      <w:rFonts w:ascii="Tahoma" w:hAnsi="Tahoma" w:cs="Tahoma"/>
      <w:sz w:val="16"/>
      <w:szCs w:val="16"/>
    </w:rPr>
  </w:style>
  <w:style w:type="character" w:styleId="Zstupntext">
    <w:name w:val="Placeholder Text"/>
    <w:uiPriority w:val="99"/>
    <w:semiHidden/>
    <w:rsid w:val="00D77699"/>
    <w:rPr>
      <w:rFonts w:cs="Times New Roman"/>
      <w:color w:val="808080"/>
    </w:rPr>
  </w:style>
  <w:style w:type="paragraph" w:styleId="Rozloendokumentu">
    <w:name w:val="Document Map"/>
    <w:basedOn w:val="Normln"/>
    <w:link w:val="RozloendokumentuChar"/>
    <w:uiPriority w:val="99"/>
    <w:semiHidden/>
    <w:rsid w:val="00E02960"/>
    <w:pPr>
      <w:shd w:val="clear" w:color="auto" w:fill="000080"/>
    </w:pPr>
    <w:rPr>
      <w:rFonts w:ascii="Tahoma" w:hAnsi="Tahoma" w:cs="Tahoma"/>
    </w:rPr>
  </w:style>
  <w:style w:type="character" w:customStyle="1" w:styleId="RozloendokumentuChar">
    <w:name w:val="Rozložení dokumentu Char"/>
    <w:link w:val="Rozloendokumentu"/>
    <w:uiPriority w:val="99"/>
    <w:semiHidden/>
    <w:locked/>
    <w:rsid w:val="006E5E3E"/>
    <w:rPr>
      <w:rFonts w:cs="Times New Roman"/>
      <w:sz w:val="2"/>
    </w:rPr>
  </w:style>
  <w:style w:type="paragraph" w:styleId="Zpat">
    <w:name w:val="footer"/>
    <w:basedOn w:val="Normln"/>
    <w:rsid w:val="00B559B0"/>
    <w:pPr>
      <w:tabs>
        <w:tab w:val="center" w:pos="4536"/>
        <w:tab w:val="right" w:pos="9072"/>
      </w:tabs>
    </w:pPr>
  </w:style>
  <w:style w:type="character" w:styleId="slostrnky">
    <w:name w:val="page number"/>
    <w:basedOn w:val="Standardnpsmoodstavce"/>
    <w:rsid w:val="00B5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66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2</Pages>
  <Words>428</Words>
  <Characters>2630</Characters>
  <Application>Microsoft Office Word</Application>
  <DocSecurity>0</DocSecurity>
  <Lines>21</Lines>
  <Paragraphs>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UNIVERZITA TOMÁŠE BATI VE ZLÍNĚ</vt:lpstr>
      <vt:lpstr>UNIVERZITA TOMÁŠE BATI VE ZLÍNĚ</vt:lpstr>
    </vt:vector>
  </TitlesOfParts>
  <Company>FMK UTB Zlín</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TOMÁŠE BATI VE ZLÍNĚ</dc:title>
  <dc:subject/>
  <dc:creator>Josef Kocourek</dc:creator>
  <cp:keywords/>
  <dc:description/>
  <cp:lastModifiedBy>Radim Bačuvčík</cp:lastModifiedBy>
  <cp:revision>6</cp:revision>
  <cp:lastPrinted>2010-04-15T13:27:00Z</cp:lastPrinted>
  <dcterms:created xsi:type="dcterms:W3CDTF">2025-05-09T11:28:00Z</dcterms:created>
  <dcterms:modified xsi:type="dcterms:W3CDTF">2025-05-12T07:51:00Z</dcterms:modified>
</cp:coreProperties>
</file>