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285EAD83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oponenta </w:t>
      </w:r>
      <w:r w:rsidR="001976E4">
        <w:rPr>
          <w:rFonts w:ascii="Calibri" w:hAnsi="Calibri"/>
          <w:b/>
          <w:sz w:val="32"/>
          <w:szCs w:val="32"/>
        </w:rPr>
        <w:t>bakalářsk</w:t>
      </w:r>
      <w:r>
        <w:rPr>
          <w:rFonts w:ascii="Calibri" w:hAnsi="Calibri"/>
          <w:b/>
          <w:sz w:val="32"/>
          <w:szCs w:val="32"/>
        </w:rPr>
        <w:t>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1615FC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8516A3B" w:rsidR="001615FC" w:rsidRPr="0013588D" w:rsidRDefault="00A43618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</w:t>
            </w:r>
            <w:r w:rsidR="00652A9B">
              <w:rPr>
                <w:rFonts w:ascii="Calibri" w:hAnsi="Calibri" w:cs="Calibri"/>
                <w:b/>
                <w:sz w:val="24"/>
                <w:szCs w:val="24"/>
              </w:rPr>
              <w:t>iří Hol</w:t>
            </w:r>
            <w:r w:rsidR="0033466E">
              <w:rPr>
                <w:rFonts w:ascii="Calibri" w:hAnsi="Calibri" w:cs="Calibri"/>
                <w:b/>
                <w:sz w:val="24"/>
                <w:szCs w:val="24"/>
              </w:rPr>
              <w:t>ý</w:t>
            </w:r>
          </w:p>
        </w:tc>
      </w:tr>
      <w:tr w:rsidR="001615FC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2F19C1D" w:rsidR="001615FC" w:rsidRPr="0013588D" w:rsidRDefault="001976E4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Marketingová komuni</w:t>
            </w:r>
            <w:r w:rsidR="00A43810">
              <w:rPr>
                <w:rFonts w:ascii="Calibri" w:hAnsi="Calibri"/>
                <w:b/>
                <w:bCs/>
                <w:sz w:val="24"/>
                <w:szCs w:val="24"/>
              </w:rPr>
              <w:t>kac</w:t>
            </w:r>
            <w:r w:rsidR="00A43618">
              <w:rPr>
                <w:rFonts w:ascii="Calibri" w:hAnsi="Calibri"/>
                <w:b/>
                <w:bCs/>
                <w:sz w:val="24"/>
                <w:szCs w:val="24"/>
              </w:rPr>
              <w:t xml:space="preserve">e </w:t>
            </w:r>
            <w:r w:rsidR="00652A9B">
              <w:rPr>
                <w:rFonts w:ascii="Calibri" w:hAnsi="Calibri"/>
                <w:b/>
                <w:bCs/>
                <w:sz w:val="24"/>
                <w:szCs w:val="24"/>
              </w:rPr>
              <w:t>vybraného uměleckého souboru</w:t>
            </w:r>
          </w:p>
        </w:tc>
      </w:tr>
      <w:tr w:rsidR="001615FC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369AF7E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Svatava Navrátilová,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1615FC" w:rsidRPr="0013588D" w:rsidRDefault="001615FC" w:rsidP="001615F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2821D618" w:rsidR="00515A76" w:rsidRPr="0013588D" w:rsidRDefault="00CC2EB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2pt;height:163.2pt" o:ole="">
            <v:imagedata r:id="rId7" o:title=""/>
          </v:shape>
          <o:OLEObject Type="Embed" ProgID="Excel.Sheet.8" ShapeID="_x0000_i1025" DrawAspect="Content" ObjectID="_1808561565" r:id="rId8"/>
        </w:object>
      </w:r>
    </w:p>
    <w:p w14:paraId="259EDAED" w14:textId="77777777" w:rsidR="00E36404" w:rsidRDefault="00E36404" w:rsidP="00E36404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stránky):</w:t>
      </w:r>
    </w:p>
    <w:p w14:paraId="5A416D18" w14:textId="77777777" w:rsidR="00E36404" w:rsidRDefault="00E36404" w:rsidP="00E36404">
      <w:pPr>
        <w:numPr>
          <w:ilvl w:val="0"/>
          <w:numId w:val="13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Autorovi se podařilo pomocí analýz, dotazníkového šetření a rozhovorů metodou </w:t>
      </w:r>
      <w:proofErr w:type="spellStart"/>
      <w:r>
        <w:rPr>
          <w:rFonts w:ascii="Calibri" w:hAnsi="Calibri" w:cs="Calibri"/>
          <w:sz w:val="24"/>
          <w:szCs w:val="24"/>
        </w:rPr>
        <w:t>focus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group</w:t>
      </w:r>
      <w:proofErr w:type="spellEnd"/>
      <w:r>
        <w:rPr>
          <w:rFonts w:ascii="Calibri" w:hAnsi="Calibri" w:cs="Calibri"/>
          <w:sz w:val="24"/>
          <w:szCs w:val="24"/>
        </w:rPr>
        <w:t xml:space="preserve"> zodpovědět hlavní výzkumnou otázku, jak oslovit nové diváky divadelního souboru Hýbl ve fázi generační proměny režijního vedení souboru.</w:t>
      </w:r>
    </w:p>
    <w:p w14:paraId="1B031800" w14:textId="77777777" w:rsidR="00E36404" w:rsidRDefault="00E36404" w:rsidP="00E36404">
      <w:pPr>
        <w:numPr>
          <w:ilvl w:val="0"/>
          <w:numId w:val="13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Mezi slabší stránky patří náhled do historie souboru a obecně vyznívající analýza metodou PEST, jejíž prvky se dají nahradit SWOT analýzou, naopak chybí charakteristika cílových skupin diváků z hlediska generací. Jazyk práce je zatížen občasnou formulační neobratností a větším používáním trpného rodu.</w:t>
      </w:r>
    </w:p>
    <w:p w14:paraId="60BC6927" w14:textId="77777777" w:rsidR="00E36404" w:rsidRDefault="00E36404" w:rsidP="00E36404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Otázky k obhajobě: </w:t>
      </w:r>
    </w:p>
    <w:p w14:paraId="371ADD01" w14:textId="77777777" w:rsidR="00E36404" w:rsidRDefault="00E36404" w:rsidP="00E36404">
      <w:pPr>
        <w:numPr>
          <w:ilvl w:val="0"/>
          <w:numId w:val="14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Můžete naznačit některé charakteristiky zastoupených generací stávajících a potenciálních diváků divadelního souboru Hýbl?</w:t>
      </w:r>
    </w:p>
    <w:p w14:paraId="1C9D2F0E" w14:textId="77777777" w:rsidR="00E36404" w:rsidRDefault="00E36404" w:rsidP="00E36404">
      <w:pPr>
        <w:numPr>
          <w:ilvl w:val="0"/>
          <w:numId w:val="14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Jaký je váš názor na aktuální trendy amatérského divadla kromě zmíněných prvků profesionalizace členů souboru?</w:t>
      </w:r>
    </w:p>
    <w:p w14:paraId="5522EEB2" w14:textId="77777777" w:rsidR="00E36404" w:rsidRDefault="00E36404" w:rsidP="00E36404">
      <w:pPr>
        <w:numPr>
          <w:ilvl w:val="0"/>
          <w:numId w:val="14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Jaká by byla možná spolupráce s ostatními organizacemi naznačená v závěrech u souboru, který nemá právní subjektivitu?</w:t>
      </w:r>
    </w:p>
    <w:p w14:paraId="382C0EDC" w14:textId="77777777" w:rsidR="00E36404" w:rsidRDefault="00E36404" w:rsidP="00E36404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D42F2DB" w14:textId="77777777" w:rsidR="00E36404" w:rsidRDefault="00E36404" w:rsidP="00E36404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Ve Zlíně </w:t>
      </w:r>
      <w:proofErr w:type="gramStart"/>
      <w:r>
        <w:rPr>
          <w:rFonts w:ascii="Calibri" w:hAnsi="Calibri" w:cs="Calibri"/>
          <w:b/>
          <w:sz w:val="24"/>
          <w:szCs w:val="24"/>
        </w:rPr>
        <w:t xml:space="preserve">dne  </w:t>
      </w:r>
      <w:r>
        <w:rPr>
          <w:rFonts w:ascii="Calibri" w:hAnsi="Calibri" w:cs="Calibri"/>
          <w:sz w:val="24"/>
          <w:szCs w:val="24"/>
        </w:rPr>
        <w:t>8.</w:t>
      </w:r>
      <w:proofErr w:type="gramEnd"/>
      <w:r>
        <w:rPr>
          <w:rFonts w:ascii="Calibri" w:hAnsi="Calibri" w:cs="Calibri"/>
          <w:sz w:val="24"/>
          <w:szCs w:val="24"/>
        </w:rPr>
        <w:t xml:space="preserve"> května 2025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A1A5512" w14:textId="380107F5" w:rsidR="002560E1" w:rsidRDefault="002560E1" w:rsidP="002560E1">
      <w:pPr>
        <w:pStyle w:val="Standard"/>
        <w:tabs>
          <w:tab w:val="left" w:pos="2268"/>
        </w:tabs>
        <w:spacing w:before="120" w:after="60"/>
        <w:jc w:val="both"/>
      </w:pPr>
    </w:p>
    <w:p w14:paraId="4FD7551A" w14:textId="466BECD9" w:rsidR="00515A76" w:rsidRPr="0013588D" w:rsidRDefault="00515A76" w:rsidP="001615FC">
      <w:pPr>
        <w:ind w:left="284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6B3D"/>
    <w:multiLevelType w:val="multilevel"/>
    <w:tmpl w:val="9CDC3A6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4C864D8"/>
    <w:multiLevelType w:val="multilevel"/>
    <w:tmpl w:val="EA4033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2F1DCA"/>
    <w:multiLevelType w:val="multilevel"/>
    <w:tmpl w:val="1674DA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F83F9A"/>
    <w:multiLevelType w:val="multilevel"/>
    <w:tmpl w:val="55FE49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5C0279B"/>
    <w:multiLevelType w:val="multilevel"/>
    <w:tmpl w:val="3B6E38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14095"/>
    <w:multiLevelType w:val="multilevel"/>
    <w:tmpl w:val="A70AC5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A2359"/>
    <w:multiLevelType w:val="multilevel"/>
    <w:tmpl w:val="A0545FF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1"/>
  </w:num>
  <w:num w:numId="5">
    <w:abstractNumId w:val="7"/>
  </w:num>
  <w:num w:numId="6">
    <w:abstractNumId w:val="1"/>
  </w:num>
  <w:num w:numId="7">
    <w:abstractNumId w:val="4"/>
  </w:num>
  <w:num w:numId="8">
    <w:abstractNumId w:val="10"/>
  </w:num>
  <w:num w:numId="9">
    <w:abstractNumId w:val="0"/>
  </w:num>
  <w:num w:numId="10">
    <w:abstractNumId w:val="10"/>
  </w:num>
  <w:num w:numId="11">
    <w:abstractNumId w:val="0"/>
  </w:num>
  <w:num w:numId="12">
    <w:abstractNumId w:val="8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615FC"/>
    <w:rsid w:val="00171E88"/>
    <w:rsid w:val="001827B1"/>
    <w:rsid w:val="001976E4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60E1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1907"/>
    <w:rsid w:val="002F24B7"/>
    <w:rsid w:val="00303FEA"/>
    <w:rsid w:val="0030406D"/>
    <w:rsid w:val="00305B3B"/>
    <w:rsid w:val="00305DC2"/>
    <w:rsid w:val="00307976"/>
    <w:rsid w:val="003101C9"/>
    <w:rsid w:val="00313E2B"/>
    <w:rsid w:val="003173DD"/>
    <w:rsid w:val="00321322"/>
    <w:rsid w:val="0033466E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2A9B"/>
    <w:rsid w:val="0065496E"/>
    <w:rsid w:val="00657703"/>
    <w:rsid w:val="00657F7B"/>
    <w:rsid w:val="00663A5A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606F3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43618"/>
    <w:rsid w:val="00A43810"/>
    <w:rsid w:val="00A44417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2EBF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36404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B68D3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customStyle="1" w:styleId="Standard">
    <w:name w:val="Standard"/>
    <w:rsid w:val="002560E1"/>
    <w:pPr>
      <w:suppressAutoHyphens/>
      <w:autoSpaceDN w:val="0"/>
      <w:textAlignment w:val="baseline"/>
    </w:pPr>
  </w:style>
  <w:style w:type="numbering" w:customStyle="1" w:styleId="WWNum1">
    <w:name w:val="WWNum1"/>
    <w:basedOn w:val="Bezseznamu"/>
    <w:rsid w:val="002560E1"/>
    <w:pPr>
      <w:numPr>
        <w:numId w:val="8"/>
      </w:numPr>
    </w:pPr>
  </w:style>
  <w:style w:type="numbering" w:customStyle="1" w:styleId="WWNum2">
    <w:name w:val="WWNum2"/>
    <w:basedOn w:val="Bezseznamu"/>
    <w:rsid w:val="002560E1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2</cp:revision>
  <cp:lastPrinted>2010-04-15T13:27:00Z</cp:lastPrinted>
  <dcterms:created xsi:type="dcterms:W3CDTF">2025-05-12T11:26:00Z</dcterms:created>
  <dcterms:modified xsi:type="dcterms:W3CDTF">2025-05-12T11:26:00Z</dcterms:modified>
</cp:coreProperties>
</file>