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0A8E8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307A6C64" w:rsidR="00515A76" w:rsidRPr="0013588D" w:rsidRDefault="00EC19CE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C19CE">
              <w:rPr>
                <w:rFonts w:ascii="Calibri" w:hAnsi="Calibri" w:cs="Calibri"/>
                <w:b/>
                <w:sz w:val="24"/>
                <w:szCs w:val="24"/>
              </w:rPr>
              <w:t>Klára Hrdličková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3E4BFDE6" w:rsidR="00515A76" w:rsidRPr="0013588D" w:rsidRDefault="00EC19CE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C19CE">
              <w:rPr>
                <w:rFonts w:ascii="Calibri" w:hAnsi="Calibri" w:cs="Calibri"/>
                <w:b/>
                <w:sz w:val="24"/>
                <w:szCs w:val="24"/>
              </w:rPr>
              <w:t xml:space="preserve">Marketingová komunikace společnosti </w:t>
            </w:r>
            <w:proofErr w:type="spellStart"/>
            <w:r w:rsidRPr="00EC19CE">
              <w:rPr>
                <w:rFonts w:ascii="Calibri" w:hAnsi="Calibri" w:cs="Calibri"/>
                <w:b/>
                <w:sz w:val="24"/>
                <w:szCs w:val="24"/>
              </w:rPr>
              <w:t>Vilgain</w:t>
            </w:r>
            <w:proofErr w:type="spellEnd"/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79CE1A3C" w:rsidR="00303FEA" w:rsidRPr="00303FEA" w:rsidRDefault="00042024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Martin Kazík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527"/>
    <w:bookmarkStart w:id="1" w:name="_MON_1334675836"/>
    <w:bookmarkStart w:id="2" w:name="_MON_1334675884"/>
    <w:bookmarkStart w:id="3" w:name="_MON_1334676345"/>
    <w:bookmarkStart w:id="4" w:name="_MON_1334676387"/>
    <w:bookmarkStart w:id="5" w:name="_MON_1335188663"/>
    <w:bookmarkStart w:id="6" w:name="_MON_1335189463"/>
    <w:bookmarkStart w:id="7" w:name="_MON_1336567768"/>
    <w:bookmarkStart w:id="8" w:name="_MON_1336568010"/>
    <w:bookmarkStart w:id="9" w:name="_MON_1336569207"/>
    <w:bookmarkStart w:id="10" w:name="_MON_1336569462"/>
    <w:bookmarkStart w:id="11" w:name="_MON_1336569602"/>
    <w:bookmarkStart w:id="12" w:name="_MON_1336569707"/>
    <w:bookmarkStart w:id="13" w:name="_MON_1336569710"/>
    <w:bookmarkStart w:id="14" w:name="_MON_1336569723"/>
    <w:bookmarkStart w:id="15" w:name="_MON_1336569737"/>
    <w:bookmarkStart w:id="16" w:name="_MON_1336569885"/>
    <w:bookmarkStart w:id="17" w:name="_MON_1336570037"/>
    <w:bookmarkStart w:id="18" w:name="_MON_1336574844"/>
    <w:bookmarkStart w:id="19" w:name="_MON_1336824645"/>
    <w:bookmarkStart w:id="20" w:name="_MON_1336824890"/>
    <w:bookmarkStart w:id="21" w:name="_MON_1336826773"/>
    <w:bookmarkStart w:id="22" w:name="_MON_1337070796"/>
    <w:bookmarkStart w:id="23" w:name="_MON_1337071463"/>
    <w:bookmarkStart w:id="24" w:name="_MON_1338811697"/>
    <w:bookmarkStart w:id="25" w:name="_MON_1338811926"/>
    <w:bookmarkStart w:id="26" w:name="_MON_1338812973"/>
    <w:bookmarkStart w:id="27" w:name="_MON_1338813343"/>
    <w:bookmarkStart w:id="28" w:name="_MON_1338813386"/>
    <w:bookmarkStart w:id="29" w:name="_MON_1343394148"/>
    <w:bookmarkStart w:id="30" w:name="_MON_1364913299"/>
    <w:bookmarkStart w:id="31" w:name="_MON_1364913932"/>
    <w:bookmarkStart w:id="32" w:name="_MON_1364914587"/>
    <w:bookmarkStart w:id="33" w:name="_MON_1366620866"/>
    <w:bookmarkStart w:id="34" w:name="_MON_1366621397"/>
    <w:bookmarkStart w:id="35" w:name="_MON_1366621611"/>
    <w:bookmarkStart w:id="36" w:name="_MON_1394448231"/>
    <w:bookmarkStart w:id="37" w:name="_MON_1394448643"/>
    <w:bookmarkStart w:id="38" w:name="_MON_1394448838"/>
    <w:bookmarkStart w:id="39" w:name="_MON_1394448863"/>
    <w:bookmarkStart w:id="40" w:name="_MON_1394448890"/>
    <w:bookmarkStart w:id="41" w:name="_MON_1394605234"/>
    <w:bookmarkStart w:id="42" w:name="_MON_1425718649"/>
    <w:bookmarkStart w:id="43" w:name="_MON_1425718884"/>
    <w:bookmarkStart w:id="44" w:name="_MON_1425718913"/>
    <w:bookmarkStart w:id="45" w:name="_MON_1425719005"/>
    <w:bookmarkStart w:id="46" w:name="_MON_1425719063"/>
    <w:bookmarkStart w:id="47" w:name="_MON_1425719119"/>
    <w:bookmarkStart w:id="48" w:name="_MON_1425719133"/>
    <w:bookmarkStart w:id="49" w:name="_MON_1425719143"/>
    <w:bookmarkStart w:id="50" w:name="_MON_1425719189"/>
    <w:bookmarkStart w:id="51" w:name="_MON_1332850022"/>
    <w:bookmarkStart w:id="52" w:name="_MON_1332850151"/>
    <w:bookmarkStart w:id="53" w:name="_MON_1332850182"/>
    <w:bookmarkStart w:id="54" w:name="_MON_1332850323"/>
    <w:bookmarkStart w:id="55" w:name="_MON_1332850330"/>
    <w:bookmarkStart w:id="56" w:name="_MON_1332850382"/>
    <w:bookmarkStart w:id="57" w:name="_MON_1332850412"/>
    <w:bookmarkStart w:id="58" w:name="_MON_1332850434"/>
    <w:bookmarkStart w:id="59" w:name="_MON_133285045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828"/>
    <w:bookmarkEnd w:id="60"/>
    <w:p w14:paraId="66B55BBC" w14:textId="0C1E472D" w:rsidR="00515A76" w:rsidRPr="0013588D" w:rsidRDefault="00B03BA8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99" w:dyaOrig="343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340.8pt;height:163.2pt" o:ole="">
            <v:imagedata r:id="rId7" o:title=""/>
          </v:shape>
          <o:OLEObject Type="Embed" ProgID="Excel.Sheet.8" ShapeID="_x0000_i1031" DrawAspect="Content" ObjectID="_1808042685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1A3A834D" w14:textId="4FAFCE28" w:rsidR="008242D2" w:rsidRDefault="006D7C2F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Teoretická část práce vychází z relevantních zdrojů a její kvalita odpovídá normám pro zpracování, nicméně místy jsou vysvětlovány pojmy, které nejsou stěžejní pro část praktickou.</w:t>
      </w:r>
    </w:p>
    <w:p w14:paraId="395686E7" w14:textId="7CFF7A8F" w:rsidR="006D7C2F" w:rsidRDefault="006D7C2F" w:rsidP="006D7C2F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Oceňuji snahu o zařazení dvou výzkumných metod, ale více bych ocenil kvalitní použití a popsání jedné metody. </w:t>
      </w:r>
    </w:p>
    <w:p w14:paraId="4DE4D3FA" w14:textId="2D837505" w:rsidR="006D7C2F" w:rsidRDefault="006D7C2F" w:rsidP="00B03BA8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Výzkumné otázky nejsou vhodně formulovány a odpovědi na ně nemohou být vhodně pokryty provedeným výzkumným šetřením.</w:t>
      </w:r>
      <w:r w:rsidR="00675F98">
        <w:rPr>
          <w:rFonts w:ascii="Calibri" w:hAnsi="Calibri" w:cs="Calibri"/>
          <w:sz w:val="24"/>
          <w:szCs w:val="24"/>
        </w:rPr>
        <w:t xml:space="preserve"> V akademickém výzkumu musí být otázky formulovány přesně u VO2: „</w:t>
      </w:r>
      <w:r w:rsidR="00675F98" w:rsidRPr="00675F98">
        <w:rPr>
          <w:rFonts w:ascii="Calibri" w:hAnsi="Calibri" w:cs="Calibri"/>
          <w:sz w:val="24"/>
          <w:szCs w:val="24"/>
        </w:rPr>
        <w:t>Jaké faktory hrají klíčovou roli při nákupním rozhodovacím procesu zákazníků.</w:t>
      </w:r>
      <w:r w:rsidR="00675F98">
        <w:rPr>
          <w:rFonts w:ascii="Calibri" w:hAnsi="Calibri" w:cs="Calibri"/>
          <w:sz w:val="24"/>
          <w:szCs w:val="24"/>
        </w:rPr>
        <w:t xml:space="preserve">“, musí být uvedeno, že je zkoumán nákupní rozhodovací proces při nákupu od společnosti </w:t>
      </w:r>
      <w:proofErr w:type="spellStart"/>
      <w:r w:rsidR="00675F98">
        <w:rPr>
          <w:rFonts w:ascii="Calibri" w:hAnsi="Calibri" w:cs="Calibri"/>
          <w:sz w:val="24"/>
          <w:szCs w:val="24"/>
        </w:rPr>
        <w:t>Vilgain</w:t>
      </w:r>
      <w:proofErr w:type="spellEnd"/>
      <w:r w:rsidR="00675F98">
        <w:rPr>
          <w:rFonts w:ascii="Calibri" w:hAnsi="Calibri" w:cs="Calibri"/>
          <w:sz w:val="24"/>
          <w:szCs w:val="24"/>
        </w:rPr>
        <w:t>.</w:t>
      </w:r>
    </w:p>
    <w:p w14:paraId="5B111723" w14:textId="42C94730" w:rsidR="00675F98" w:rsidRDefault="00675F98" w:rsidP="006D7C2F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Otázky v dotazníkovém šetření nejsou vhodně formulovány, odpovědi na ně mohou být zkreslené, u mnoho otázek není zcela jasné, jestli se jedná o postoje konkrétně ke společnosti </w:t>
      </w:r>
      <w:proofErr w:type="spellStart"/>
      <w:r>
        <w:rPr>
          <w:rFonts w:ascii="Calibri" w:hAnsi="Calibri" w:cs="Calibri"/>
          <w:sz w:val="24"/>
          <w:szCs w:val="24"/>
        </w:rPr>
        <w:t>Vilgain</w:t>
      </w:r>
      <w:proofErr w:type="spellEnd"/>
      <w:r>
        <w:rPr>
          <w:rFonts w:ascii="Calibri" w:hAnsi="Calibri" w:cs="Calibri"/>
          <w:sz w:val="24"/>
          <w:szCs w:val="24"/>
        </w:rPr>
        <w:t>, nebo obecně.</w:t>
      </w:r>
    </w:p>
    <w:p w14:paraId="11C95E56" w14:textId="009D32F0" w:rsidR="006D7C2F" w:rsidRDefault="00015A8E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Zkoumaná společnost </w:t>
      </w:r>
      <w:proofErr w:type="spellStart"/>
      <w:r>
        <w:rPr>
          <w:rFonts w:ascii="Calibri" w:hAnsi="Calibri" w:cs="Calibri"/>
          <w:sz w:val="24"/>
          <w:szCs w:val="24"/>
        </w:rPr>
        <w:t>Vilgain</w:t>
      </w:r>
      <w:proofErr w:type="spellEnd"/>
      <w:r>
        <w:rPr>
          <w:rFonts w:ascii="Calibri" w:hAnsi="Calibri" w:cs="Calibri"/>
          <w:sz w:val="24"/>
          <w:szCs w:val="24"/>
        </w:rPr>
        <w:t>, je u českých zákazníků známá primárně</w:t>
      </w:r>
      <w:r w:rsidR="00D25455">
        <w:rPr>
          <w:rFonts w:ascii="Calibri" w:hAnsi="Calibri" w:cs="Calibri"/>
          <w:sz w:val="24"/>
          <w:szCs w:val="24"/>
        </w:rPr>
        <w:t xml:space="preserve"> pod původním názvem</w:t>
      </w:r>
      <w:r>
        <w:rPr>
          <w:rFonts w:ascii="Calibri" w:hAnsi="Calibri" w:cs="Calibri"/>
          <w:sz w:val="24"/>
          <w:szCs w:val="24"/>
        </w:rPr>
        <w:t xml:space="preserve"> Aktin</w:t>
      </w:r>
      <w:r w:rsidR="00D25455">
        <w:rPr>
          <w:rFonts w:ascii="Calibri" w:hAnsi="Calibri" w:cs="Calibri"/>
          <w:sz w:val="24"/>
          <w:szCs w:val="24"/>
        </w:rPr>
        <w:t xml:space="preserve">, který společnost stále používá jako doménu pro svůj internetový obchod aktin.cz. Zde jsou nabízeny produkty značky </w:t>
      </w:r>
      <w:proofErr w:type="spellStart"/>
      <w:r w:rsidR="00D25455">
        <w:rPr>
          <w:rFonts w:ascii="Calibri" w:hAnsi="Calibri" w:cs="Calibri"/>
          <w:sz w:val="24"/>
          <w:szCs w:val="24"/>
        </w:rPr>
        <w:t>Vilgain</w:t>
      </w:r>
      <w:proofErr w:type="spellEnd"/>
      <w:r w:rsidR="00D25455">
        <w:rPr>
          <w:rFonts w:ascii="Calibri" w:hAnsi="Calibri" w:cs="Calibri"/>
          <w:sz w:val="24"/>
          <w:szCs w:val="24"/>
        </w:rPr>
        <w:t>, a</w:t>
      </w:r>
      <w:r w:rsidR="00675F98">
        <w:rPr>
          <w:rFonts w:ascii="Calibri" w:hAnsi="Calibri" w:cs="Calibri"/>
          <w:sz w:val="24"/>
          <w:szCs w:val="24"/>
        </w:rPr>
        <w:t xml:space="preserve">le také produkty jiných značek, filtrační otázka „Jak často nakupujete produkty </w:t>
      </w:r>
      <w:proofErr w:type="spellStart"/>
      <w:r w:rsidR="00675F98">
        <w:rPr>
          <w:rFonts w:ascii="Calibri" w:hAnsi="Calibri" w:cs="Calibri"/>
          <w:sz w:val="24"/>
          <w:szCs w:val="24"/>
        </w:rPr>
        <w:t>Vilgain</w:t>
      </w:r>
      <w:proofErr w:type="spellEnd"/>
      <w:r w:rsidR="00675F98">
        <w:rPr>
          <w:rFonts w:ascii="Calibri" w:hAnsi="Calibri" w:cs="Calibri"/>
          <w:sz w:val="24"/>
          <w:szCs w:val="24"/>
        </w:rPr>
        <w:t>“ tedy není vhodná, protože zákazníci společnosti od ní mohou nakupovat i produkty jiných značek.</w:t>
      </w:r>
    </w:p>
    <w:p w14:paraId="29B7CD66" w14:textId="1D6FF3EF" w:rsidR="00B03BA8" w:rsidRDefault="00B03BA8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Formálně práce neodpovídá</w:t>
      </w:r>
      <w:bookmarkStart w:id="61" w:name="_GoBack"/>
      <w:bookmarkEnd w:id="61"/>
      <w:r>
        <w:rPr>
          <w:rFonts w:ascii="Calibri" w:hAnsi="Calibri" w:cs="Calibri"/>
          <w:sz w:val="24"/>
          <w:szCs w:val="24"/>
        </w:rPr>
        <w:t xml:space="preserve"> standardům stanovaným na ÚMK.</w:t>
      </w:r>
    </w:p>
    <w:p w14:paraId="07B31914" w14:textId="561AFE74" w:rsidR="008242D2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64A07C6F" w14:textId="6C31065F" w:rsidR="00B03BA8" w:rsidRDefault="00B03BA8" w:rsidP="008242D2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 w:rsidRPr="00B03BA8">
        <w:rPr>
          <w:rFonts w:ascii="Calibri" w:hAnsi="Calibri" w:cs="Calibri"/>
          <w:sz w:val="24"/>
          <w:szCs w:val="24"/>
        </w:rPr>
        <w:t xml:space="preserve">Jak by bylo vhodné přeformulovat </w:t>
      </w:r>
      <w:r>
        <w:rPr>
          <w:rFonts w:ascii="Calibri" w:hAnsi="Calibri" w:cs="Calibri"/>
          <w:sz w:val="24"/>
          <w:szCs w:val="24"/>
        </w:rPr>
        <w:t>Výzkumné otázky, tak aby byly jednoznačné v rámci aplikované metody výzkumu a zkoumanému vzorku?</w:t>
      </w:r>
    </w:p>
    <w:p w14:paraId="2FCE4E3E" w14:textId="111C75C6" w:rsidR="00B03BA8" w:rsidRPr="00B03BA8" w:rsidRDefault="00B03BA8" w:rsidP="008242D2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byste upravila otázky v dotazníkovém šetření, aby byly minimálně zavádějící?</w:t>
      </w:r>
    </w:p>
    <w:p w14:paraId="235CF429" w14:textId="77777777" w:rsidR="00015A8E" w:rsidRPr="005354CD" w:rsidRDefault="00015A8E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4FD7551A" w14:textId="070EF52D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>V</w:t>
      </w:r>
      <w:r w:rsidR="00042024">
        <w:rPr>
          <w:rFonts w:ascii="Calibri" w:hAnsi="Calibri" w:cs="Calibri"/>
          <w:b/>
          <w:sz w:val="24"/>
          <w:szCs w:val="24"/>
        </w:rPr>
        <w:t xml:space="preserve"> Šenově </w:t>
      </w:r>
      <w:r w:rsidRPr="0013588D">
        <w:rPr>
          <w:rFonts w:ascii="Calibri" w:hAnsi="Calibri" w:cs="Calibri"/>
          <w:b/>
          <w:sz w:val="24"/>
          <w:szCs w:val="24"/>
        </w:rPr>
        <w:t xml:space="preserve">dne </w:t>
      </w:r>
      <w:r w:rsidR="00042024">
        <w:rPr>
          <w:rFonts w:ascii="Calibri" w:hAnsi="Calibri" w:cs="Calibri"/>
          <w:sz w:val="24"/>
          <w:szCs w:val="24"/>
        </w:rPr>
        <w:t>5. 5. 2025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="00042024">
        <w:rPr>
          <w:rFonts w:ascii="Calibri" w:hAnsi="Calibri" w:cs="Calibri"/>
          <w:b/>
          <w:sz w:val="24"/>
          <w:szCs w:val="24"/>
        </w:rPr>
        <w:tab/>
      </w:r>
      <w:r w:rsidR="00042024">
        <w:rPr>
          <w:rFonts w:ascii="Calibri" w:hAnsi="Calibri" w:cs="Calibri"/>
          <w:b/>
          <w:sz w:val="24"/>
          <w:szCs w:val="24"/>
        </w:rPr>
        <w:tab/>
      </w:r>
      <w:r w:rsidR="00042024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 xml:space="preserve">Podpis: </w:t>
      </w:r>
      <w:r w:rsidR="00042024">
        <w:rPr>
          <w:rFonts w:ascii="Calibri" w:hAnsi="Calibri" w:cs="Calibri"/>
          <w:b/>
          <w:sz w:val="24"/>
          <w:szCs w:val="24"/>
        </w:rPr>
        <w:t xml:space="preserve"> Martin Kazík </w:t>
      </w:r>
      <w:proofErr w:type="gramStart"/>
      <w:r w:rsidR="00042024">
        <w:rPr>
          <w:rFonts w:ascii="Calibri" w:hAnsi="Calibri" w:cs="Calibri"/>
          <w:b/>
          <w:sz w:val="24"/>
          <w:szCs w:val="24"/>
        </w:rPr>
        <w:t>v.r.</w:t>
      </w:r>
      <w:proofErr w:type="gramEnd"/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D88AB7" w14:textId="77777777" w:rsidR="00612E7E" w:rsidRDefault="00612E7E">
      <w:r>
        <w:separator/>
      </w:r>
    </w:p>
  </w:endnote>
  <w:endnote w:type="continuationSeparator" w:id="0">
    <w:p w14:paraId="7C85E69E" w14:textId="77777777" w:rsidR="00612E7E" w:rsidRDefault="00612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276576" w14:textId="77777777" w:rsidR="00612E7E" w:rsidRDefault="00612E7E">
      <w:r>
        <w:separator/>
      </w:r>
    </w:p>
  </w:footnote>
  <w:footnote w:type="continuationSeparator" w:id="0">
    <w:p w14:paraId="27BA0F35" w14:textId="77777777" w:rsidR="00612E7E" w:rsidRDefault="00612E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FD3"/>
    <w:rsid w:val="000110C5"/>
    <w:rsid w:val="00014274"/>
    <w:rsid w:val="00015A8E"/>
    <w:rsid w:val="00016B37"/>
    <w:rsid w:val="00024E78"/>
    <w:rsid w:val="0002590F"/>
    <w:rsid w:val="00031A6C"/>
    <w:rsid w:val="00031BE1"/>
    <w:rsid w:val="000402A0"/>
    <w:rsid w:val="000418AC"/>
    <w:rsid w:val="00042024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12E7E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75F98"/>
    <w:rsid w:val="006A14D7"/>
    <w:rsid w:val="006A4B26"/>
    <w:rsid w:val="006B540B"/>
    <w:rsid w:val="006C7F09"/>
    <w:rsid w:val="006D7C2F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3BA8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25455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19CE"/>
    <w:rsid w:val="00EC3D50"/>
    <w:rsid w:val="00ED080A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List_aplikace_Microsoft_Excel_97_2003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269</Words>
  <Characters>1590</Characters>
  <Application>Microsoft Office Word</Application>
  <DocSecurity>0</DocSecurity>
  <Lines>13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kaz0001</cp:lastModifiedBy>
  <cp:revision>4</cp:revision>
  <cp:lastPrinted>2010-04-15T13:27:00Z</cp:lastPrinted>
  <dcterms:created xsi:type="dcterms:W3CDTF">2025-05-04T15:01:00Z</dcterms:created>
  <dcterms:modified xsi:type="dcterms:W3CDTF">2025-05-06T11:18:00Z</dcterms:modified>
</cp:coreProperties>
</file>