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4749D7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A67B4">
        <w:rPr>
          <w:rFonts w:asciiTheme="minorHAnsi" w:hAnsiTheme="minorHAnsi" w:cstheme="minorHAnsi"/>
          <w:sz w:val="22"/>
          <w:szCs w:val="22"/>
        </w:rPr>
        <w:tab/>
      </w:r>
      <w:r w:rsidR="006A67B4">
        <w:rPr>
          <w:rFonts w:asciiTheme="minorHAnsi" w:hAnsiTheme="minorHAnsi" w:cstheme="minorHAnsi"/>
          <w:sz w:val="22"/>
          <w:szCs w:val="22"/>
        </w:rPr>
        <w:tab/>
      </w:r>
      <w:r w:rsidR="006A67B4">
        <w:rPr>
          <w:rFonts w:asciiTheme="minorHAnsi" w:hAnsiTheme="minorHAnsi" w:cstheme="minorHAnsi"/>
          <w:sz w:val="22"/>
          <w:szCs w:val="22"/>
        </w:rPr>
        <w:tab/>
        <w:t>Bc. Kristián Herda</w:t>
      </w:r>
    </w:p>
    <w:p w14:paraId="00D6BB86" w14:textId="6C6ED1E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A67B4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A67B4">
        <w:rPr>
          <w:rFonts w:asciiTheme="minorHAnsi" w:hAnsiTheme="minorHAnsi" w:cstheme="minorHAnsi"/>
          <w:sz w:val="22"/>
          <w:szCs w:val="22"/>
        </w:rPr>
        <w:t>Ing. Jana Přílučíková, Ph.D.</w:t>
      </w:r>
    </w:p>
    <w:p w14:paraId="09E4DE65" w14:textId="7AF8E82F" w:rsidR="0073639B" w:rsidRDefault="0073639B" w:rsidP="00EF1A0D">
      <w:pPr>
        <w:spacing w:after="120" w:line="240" w:lineRule="auto"/>
        <w:ind w:left="3540" w:hanging="3540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EF1A0D">
        <w:rPr>
          <w:rFonts w:cstheme="minorHAnsi"/>
        </w:rPr>
        <w:tab/>
      </w:r>
      <w:r w:rsidR="00EF1A0D" w:rsidRPr="00EF1A0D">
        <w:rPr>
          <w:rFonts w:cstheme="minorHAnsi"/>
        </w:rPr>
        <w:t xml:space="preserve">Virtuální předměty jako nová investiční aktiva: Příležitosti, rizika a tvorba investiční strategie v prostředí </w:t>
      </w:r>
      <w:proofErr w:type="spellStart"/>
      <w:r w:rsidR="00EF1A0D" w:rsidRPr="00EF1A0D">
        <w:rPr>
          <w:rFonts w:cstheme="minorHAnsi"/>
        </w:rPr>
        <w:t>Steam</w:t>
      </w:r>
      <w:proofErr w:type="spellEnd"/>
      <w:r w:rsidR="00EF1A0D" w:rsidRPr="00EF1A0D">
        <w:rPr>
          <w:rFonts w:cstheme="minorHAnsi"/>
        </w:rPr>
        <w:t xml:space="preserve"> Marketplace</w:t>
      </w:r>
    </w:p>
    <w:p w14:paraId="35028D0F" w14:textId="5078E1FD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EF1A0D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07AAB3A" w:rsidR="000E094A" w:rsidRDefault="000832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6F382F51" w:rsidR="000E094A" w:rsidRPr="000E094A" w:rsidRDefault="008A422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Pr="008A4225">
              <w:rPr>
                <w:rFonts w:cstheme="minorHAnsi"/>
              </w:rPr>
              <w:t xml:space="preserve">lavní cíl práce </w:t>
            </w:r>
            <w:r w:rsidR="0023564E">
              <w:rPr>
                <w:rFonts w:cstheme="minorHAnsi"/>
              </w:rPr>
              <w:t xml:space="preserve">diplomové práce zaměřené </w:t>
            </w:r>
            <w:proofErr w:type="gramStart"/>
            <w:r w:rsidR="0023564E">
              <w:rPr>
                <w:rFonts w:cstheme="minorHAnsi"/>
              </w:rPr>
              <w:t>na</w:t>
            </w:r>
            <w:r w:rsidR="000F3DC9">
              <w:rPr>
                <w:rFonts w:cstheme="minorHAnsi"/>
              </w:rPr>
              <w:t xml:space="preserve"> </w:t>
            </w:r>
            <w:r w:rsidR="0023564E">
              <w:rPr>
                <w:rFonts w:cstheme="minorHAnsi"/>
              </w:rPr>
              <w:t xml:space="preserve"> tvorbu</w:t>
            </w:r>
            <w:proofErr w:type="gramEnd"/>
            <w:r w:rsidR="0023564E">
              <w:rPr>
                <w:rFonts w:cstheme="minorHAnsi"/>
              </w:rPr>
              <w:t xml:space="preserve"> investiční strategie</w:t>
            </w:r>
            <w:r w:rsidR="006A796C">
              <w:rPr>
                <w:rFonts w:cstheme="minorHAnsi"/>
              </w:rPr>
              <w:t xml:space="preserve"> pro obchodování virtuálních předmětů</w:t>
            </w:r>
            <w:r w:rsidR="0023564E">
              <w:rPr>
                <w:rFonts w:cstheme="minorHAnsi"/>
              </w:rPr>
              <w:t xml:space="preserve"> v</w:t>
            </w:r>
            <w:r w:rsidR="000F3DC9">
              <w:rPr>
                <w:rFonts w:cstheme="minorHAnsi"/>
              </w:rPr>
              <w:t xml:space="preserve"> </w:t>
            </w:r>
            <w:r w:rsidR="006A796C">
              <w:rPr>
                <w:rFonts w:cstheme="minorHAnsi"/>
              </w:rPr>
              <w:t>rámci</w:t>
            </w:r>
            <w:r w:rsidR="0023564E">
              <w:rPr>
                <w:rFonts w:cstheme="minorHAnsi"/>
              </w:rPr>
              <w:t xml:space="preserve"> </w:t>
            </w:r>
            <w:r w:rsidR="001151A4">
              <w:rPr>
                <w:rFonts w:cstheme="minorHAnsi"/>
              </w:rPr>
              <w:t xml:space="preserve">platformy </w:t>
            </w:r>
            <w:proofErr w:type="spellStart"/>
            <w:r w:rsidR="0023564E">
              <w:rPr>
                <w:rFonts w:cstheme="minorHAnsi"/>
              </w:rPr>
              <w:t>Steam</w:t>
            </w:r>
            <w:proofErr w:type="spellEnd"/>
            <w:r w:rsidR="0023564E">
              <w:rPr>
                <w:rFonts w:cstheme="minorHAnsi"/>
              </w:rPr>
              <w:t xml:space="preserve"> Marketplace</w:t>
            </w:r>
            <w:r w:rsidR="000F3DC9">
              <w:rPr>
                <w:rFonts w:cstheme="minorHAnsi"/>
              </w:rPr>
              <w:t xml:space="preserve">, </w:t>
            </w:r>
            <w:r w:rsidRPr="008A4225">
              <w:rPr>
                <w:rFonts w:cstheme="minorHAnsi"/>
              </w:rPr>
              <w:t xml:space="preserve">je </w:t>
            </w:r>
            <w:r w:rsidR="0084179A">
              <w:rPr>
                <w:rFonts w:cstheme="minorHAnsi"/>
              </w:rPr>
              <w:t>vytyčen srozumitelně</w:t>
            </w:r>
            <w:r w:rsidRPr="008A4225">
              <w:rPr>
                <w:rFonts w:cstheme="minorHAnsi"/>
              </w:rPr>
              <w:t xml:space="preserve">. Autor také vymezil dílčí kroky práce. Slabinou je však metodická část, která zůstává </w:t>
            </w:r>
            <w:r>
              <w:rPr>
                <w:rFonts w:cstheme="minorHAnsi"/>
              </w:rPr>
              <w:t xml:space="preserve">spíše </w:t>
            </w:r>
            <w:r w:rsidRPr="008A4225">
              <w:rPr>
                <w:rFonts w:cstheme="minorHAnsi"/>
              </w:rPr>
              <w:t>na obecné úrovni. Přestože je deklarována aplikace fundamentální a technické analýzy</w:t>
            </w:r>
            <w:r w:rsidR="00505267">
              <w:rPr>
                <w:rFonts w:cstheme="minorHAnsi"/>
              </w:rPr>
              <w:t>,</w:t>
            </w:r>
            <w:r w:rsidR="006A4993">
              <w:rPr>
                <w:rFonts w:cstheme="minorHAnsi"/>
              </w:rPr>
              <w:t xml:space="preserve"> a to nejen v abstraktu</w:t>
            </w:r>
            <w:r w:rsidRPr="008A4225">
              <w:rPr>
                <w:rFonts w:cstheme="minorHAnsi"/>
              </w:rPr>
              <w:t>, práce jejich přínos využívá jen okrajově. Formálně byly cíle naplněny, metodologicky však s rezervami.</w:t>
            </w:r>
            <w:r w:rsidR="00737267">
              <w:rPr>
                <w:rFonts w:cstheme="minorHAnsi"/>
              </w:rPr>
              <w:t xml:space="preserve"> </w:t>
            </w:r>
            <w:r w:rsidR="00CB4C04">
              <w:rPr>
                <w:rFonts w:cstheme="minorHAnsi"/>
              </w:rPr>
              <w:t xml:space="preserve">V metodologické části postrádám </w:t>
            </w:r>
            <w:r w:rsidR="00772CAA">
              <w:rPr>
                <w:rFonts w:cstheme="minorHAnsi"/>
              </w:rPr>
              <w:t>kritéria</w:t>
            </w:r>
            <w:r w:rsidR="00CB4C04">
              <w:rPr>
                <w:rFonts w:cstheme="minorHAnsi"/>
              </w:rPr>
              <w:t xml:space="preserve"> s</w:t>
            </w:r>
            <w:r w:rsidR="00772CAA">
              <w:rPr>
                <w:rFonts w:cstheme="minorHAnsi"/>
              </w:rPr>
              <w:t xml:space="preserve">elekce dat a vyhodnocení strategie. </w:t>
            </w:r>
            <w:r w:rsidR="00737267">
              <w:rPr>
                <w:rFonts w:cstheme="minorHAnsi"/>
              </w:rPr>
              <w:t>Oceňuji originálnost a aktuálnost zvoleného tématu.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BA08F35" w:rsidR="000E094A" w:rsidRDefault="000832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3B105970" w:rsidR="000E094A" w:rsidRPr="000E094A" w:rsidRDefault="00AE3B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E3B5B">
              <w:rPr>
                <w:rFonts w:cstheme="minorHAnsi"/>
              </w:rPr>
              <w:t xml:space="preserve">Teoretická část se soustředí na problematiku virtuální ekonomiky a fungování </w:t>
            </w:r>
            <w:proofErr w:type="spellStart"/>
            <w:r w:rsidRPr="00AE3B5B">
              <w:rPr>
                <w:rFonts w:cstheme="minorHAnsi"/>
              </w:rPr>
              <w:t>Steam</w:t>
            </w:r>
            <w:proofErr w:type="spellEnd"/>
            <w:r w:rsidRPr="00AE3B5B">
              <w:rPr>
                <w:rFonts w:cstheme="minorHAnsi"/>
              </w:rPr>
              <w:t xml:space="preserve"> Marketplace. Text je čtivý a poskytuje přehledný rámec. Pozitivem je originální zaměření a jasné vysvětlení základních principů. Rezervy spatřuji v absenci hlubší kritické reflexe</w:t>
            </w:r>
            <w:r w:rsidR="00AB74BD">
              <w:rPr>
                <w:rFonts w:cstheme="minorHAnsi"/>
              </w:rPr>
              <w:t xml:space="preserve"> a provázanosti s cílem práce – vytvoření investiční strategie a její vyhodnocení. Část prostoru mohlo být věnováno také ekonomickým</w:t>
            </w:r>
            <w:r w:rsidR="000E569D">
              <w:rPr>
                <w:rFonts w:cstheme="minorHAnsi"/>
              </w:rPr>
              <w:t xml:space="preserve"> a investičním</w:t>
            </w:r>
            <w:r w:rsidR="00AB74BD">
              <w:rPr>
                <w:rFonts w:cstheme="minorHAnsi"/>
              </w:rPr>
              <w:t xml:space="preserve"> teoriím a nástrojům, které by v praktické části šly aplikovat.</w:t>
            </w:r>
            <w:r w:rsidR="00AE090C">
              <w:rPr>
                <w:rFonts w:cstheme="minorHAnsi"/>
              </w:rPr>
              <w:t xml:space="preserve"> Oceňuji praktické využití teoretické části pro</w:t>
            </w:r>
            <w:r w:rsidR="00C47D92">
              <w:rPr>
                <w:rFonts w:cstheme="minorHAnsi"/>
              </w:rPr>
              <w:t xml:space="preserve"> </w:t>
            </w:r>
            <w:proofErr w:type="gramStart"/>
            <w:r w:rsidR="00C47D92">
              <w:rPr>
                <w:rFonts w:cstheme="minorHAnsi"/>
              </w:rPr>
              <w:t>veřejnost</w:t>
            </w:r>
            <w:proofErr w:type="gramEnd"/>
            <w:r w:rsidR="00C47D92">
              <w:rPr>
                <w:rFonts w:cstheme="minorHAnsi"/>
              </w:rPr>
              <w:t xml:space="preserve"> a proto hodnotím známkou B.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8D8719D" w:rsidR="000E094A" w:rsidRDefault="000832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436DEB96" w:rsidR="000E094A" w:rsidRPr="000E094A" w:rsidRDefault="00604A7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04A7D">
              <w:rPr>
                <w:rFonts w:cstheme="minorHAnsi"/>
              </w:rPr>
              <w:t>Analytická část představuje výběr několika aktiv a jejich cenový vývoj. Postup výběru aktiv není dostatečně zdůvodněn a analýza se omezuje</w:t>
            </w:r>
            <w:r>
              <w:rPr>
                <w:rFonts w:cstheme="minorHAnsi"/>
              </w:rPr>
              <w:t xml:space="preserve"> spíše</w:t>
            </w:r>
            <w:r w:rsidRPr="00604A7D">
              <w:rPr>
                <w:rFonts w:cstheme="minorHAnsi"/>
              </w:rPr>
              <w:t xml:space="preserve"> na popisné sledování cen. Chybí využití </w:t>
            </w:r>
            <w:r>
              <w:rPr>
                <w:rFonts w:cstheme="minorHAnsi"/>
              </w:rPr>
              <w:t>patřičných</w:t>
            </w:r>
            <w:r w:rsidRPr="00604A7D">
              <w:rPr>
                <w:rFonts w:cstheme="minorHAnsi"/>
              </w:rPr>
              <w:t xml:space="preserve"> kvantitativních ukazatelů. Technická a fundamentální analýza jsou zmíněny, ale nejsou systematicky aplikovány.</w:t>
            </w:r>
            <w:r w:rsidR="007B5271">
              <w:rPr>
                <w:rFonts w:cstheme="minorHAnsi"/>
              </w:rPr>
              <w:t xml:space="preserve"> Analýza spíše splývá s projektovou částí.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9CC5E81" w:rsidR="000E094A" w:rsidRDefault="000832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E88F1E" w14:textId="32497580" w:rsidR="009D49E0" w:rsidRPr="000E094A" w:rsidRDefault="009D49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D49E0">
              <w:rPr>
                <w:rFonts w:cstheme="minorHAnsi"/>
              </w:rPr>
              <w:t>Návrh investiční strategie sice logicky navazuje na popis trhu, avšak je založen převážně na osobních zkušenostech autora</w:t>
            </w:r>
            <w:r>
              <w:rPr>
                <w:rFonts w:cstheme="minorHAnsi"/>
              </w:rPr>
              <w:t xml:space="preserve">, jak autor </w:t>
            </w:r>
            <w:r w:rsidR="004F0D6E">
              <w:rPr>
                <w:rFonts w:cstheme="minorHAnsi"/>
              </w:rPr>
              <w:t xml:space="preserve">sám </w:t>
            </w:r>
            <w:r>
              <w:rPr>
                <w:rFonts w:cstheme="minorHAnsi"/>
              </w:rPr>
              <w:t>uvádí na str.</w:t>
            </w:r>
            <w:r w:rsidRPr="009D49E0">
              <w:rPr>
                <w:rFonts w:cstheme="minorHAnsi"/>
              </w:rPr>
              <w:t xml:space="preserve"> 12: „</w:t>
            </w:r>
            <w:proofErr w:type="spellStart"/>
            <w:r w:rsidRPr="009D49E0">
              <w:rPr>
                <w:rFonts w:cstheme="minorHAnsi"/>
              </w:rPr>
              <w:t>Hlavné</w:t>
            </w:r>
            <w:proofErr w:type="spellEnd"/>
            <w:r w:rsidRPr="009D49E0">
              <w:rPr>
                <w:rFonts w:cstheme="minorHAnsi"/>
              </w:rPr>
              <w:t xml:space="preserve"> zdroje </w:t>
            </w:r>
            <w:proofErr w:type="spellStart"/>
            <w:r w:rsidRPr="009D49E0">
              <w:rPr>
                <w:rFonts w:cstheme="minorHAnsi"/>
              </w:rPr>
              <w:t>pri</w:t>
            </w:r>
            <w:proofErr w:type="spellEnd"/>
            <w:r w:rsidRPr="009D49E0">
              <w:rPr>
                <w:rFonts w:cstheme="minorHAnsi"/>
              </w:rPr>
              <w:t xml:space="preserve"> </w:t>
            </w:r>
            <w:proofErr w:type="spellStart"/>
            <w:r w:rsidRPr="009D49E0">
              <w:rPr>
                <w:rFonts w:cstheme="minorHAnsi"/>
              </w:rPr>
              <w:t>písaní</w:t>
            </w:r>
            <w:proofErr w:type="spellEnd"/>
            <w:r w:rsidRPr="009D49E0">
              <w:rPr>
                <w:rFonts w:cstheme="minorHAnsi"/>
              </w:rPr>
              <w:t xml:space="preserve"> </w:t>
            </w:r>
            <w:proofErr w:type="spellStart"/>
            <w:r w:rsidRPr="009D49E0">
              <w:rPr>
                <w:rFonts w:cstheme="minorHAnsi"/>
              </w:rPr>
              <w:t>praktickej</w:t>
            </w:r>
            <w:proofErr w:type="spellEnd"/>
            <w:r w:rsidRPr="009D49E0">
              <w:rPr>
                <w:rFonts w:cstheme="minorHAnsi"/>
              </w:rPr>
              <w:t xml:space="preserve"> časti sú </w:t>
            </w:r>
            <w:proofErr w:type="spellStart"/>
            <w:r w:rsidRPr="009D49E0">
              <w:rPr>
                <w:rFonts w:cstheme="minorHAnsi"/>
              </w:rPr>
              <w:t>osobné</w:t>
            </w:r>
            <w:proofErr w:type="spellEnd"/>
            <w:r w:rsidRPr="009D49E0">
              <w:rPr>
                <w:rFonts w:cstheme="minorHAnsi"/>
              </w:rPr>
              <w:t xml:space="preserve"> </w:t>
            </w:r>
            <w:proofErr w:type="spellStart"/>
            <w:r w:rsidRPr="009D49E0">
              <w:rPr>
                <w:rFonts w:cstheme="minorHAnsi"/>
              </w:rPr>
              <w:t>skúsenosti</w:t>
            </w:r>
            <w:proofErr w:type="spellEnd"/>
            <w:r w:rsidRPr="009D49E0">
              <w:rPr>
                <w:rFonts w:cstheme="minorHAnsi"/>
              </w:rPr>
              <w:t xml:space="preserve"> a </w:t>
            </w:r>
            <w:proofErr w:type="spellStart"/>
            <w:r w:rsidRPr="009D49E0">
              <w:rPr>
                <w:rFonts w:cstheme="minorHAnsi"/>
              </w:rPr>
              <w:t>skúsenosti</w:t>
            </w:r>
            <w:proofErr w:type="spellEnd"/>
            <w:r w:rsidRPr="009D49E0">
              <w:rPr>
                <w:rFonts w:cstheme="minorHAnsi"/>
              </w:rPr>
              <w:t xml:space="preserve"> </w:t>
            </w:r>
            <w:proofErr w:type="spellStart"/>
            <w:r w:rsidRPr="009D49E0">
              <w:rPr>
                <w:rFonts w:cstheme="minorHAnsi"/>
              </w:rPr>
              <w:t>priateľov</w:t>
            </w:r>
            <w:proofErr w:type="spellEnd"/>
            <w:r w:rsidRPr="009D49E0">
              <w:rPr>
                <w:rFonts w:cstheme="minorHAnsi"/>
              </w:rPr>
              <w:t xml:space="preserve"> a </w:t>
            </w:r>
            <w:proofErr w:type="spellStart"/>
            <w:r w:rsidRPr="009D49E0">
              <w:rPr>
                <w:rFonts w:cstheme="minorHAnsi"/>
              </w:rPr>
              <w:t>známych</w:t>
            </w:r>
            <w:proofErr w:type="spellEnd"/>
            <w:r w:rsidRPr="009D49E0">
              <w:rPr>
                <w:rFonts w:cstheme="minorHAnsi"/>
              </w:rPr>
              <w:t xml:space="preserve">“. Z tohoto důvodu působí strategie spíše ilustrativně a postrádá potřebnou přesvědčivost z hlediska odborných kritérií. Hlavní cíl práce – návrh strategie – byl sice formálně splněn. Chybí </w:t>
            </w:r>
            <w:r w:rsidR="00067607">
              <w:rPr>
                <w:rFonts w:cstheme="minorHAnsi"/>
              </w:rPr>
              <w:t>zde</w:t>
            </w:r>
            <w:r w:rsidRPr="009D49E0">
              <w:rPr>
                <w:rFonts w:cstheme="minorHAnsi"/>
              </w:rPr>
              <w:t xml:space="preserve"> systematičtější metodologické ukotvení a hlubší analytické zpracování.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3BAF05" w:rsidR="000E094A" w:rsidRDefault="00CE59A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B7B2CC" w14:textId="1968898E" w:rsidR="000E094A" w:rsidRDefault="00A062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práce</w:t>
            </w:r>
            <w:r w:rsidRPr="00A0625E">
              <w:rPr>
                <w:rFonts w:cstheme="minorHAnsi"/>
              </w:rPr>
              <w:t xml:space="preserve"> používá většinou správnou odbornou terminologii. Citace jsou zpravidla uvedeny </w:t>
            </w:r>
            <w:r>
              <w:rPr>
                <w:rFonts w:cstheme="minorHAnsi"/>
              </w:rPr>
              <w:t>dle předepsané normy citování</w:t>
            </w:r>
            <w:r w:rsidRPr="00A0625E">
              <w:rPr>
                <w:rFonts w:cstheme="minorHAnsi"/>
              </w:rPr>
              <w:t>, avšak u některých kapitol v teoretické části citace zcela chybí (např. s. 18, 26, 45). V teoretické části se navíc místy objevují prvky analýzy (např. kap. 3.1)</w:t>
            </w:r>
            <w:r w:rsidR="008E3C3F">
              <w:rPr>
                <w:rFonts w:cstheme="minorHAnsi"/>
              </w:rPr>
              <w:t>.</w:t>
            </w:r>
            <w:r w:rsidRPr="00A0625E">
              <w:rPr>
                <w:rFonts w:cstheme="minorHAnsi"/>
              </w:rPr>
              <w:t xml:space="preserve"> Výsledkem je výrazně nevyvážený poměr rozsahu, kdy teoretická část oproti praktické převažuje v poměru přibližně </w:t>
            </w:r>
            <w:proofErr w:type="gramStart"/>
            <w:r w:rsidRPr="00A0625E">
              <w:rPr>
                <w:rFonts w:cstheme="minorHAnsi"/>
              </w:rPr>
              <w:t>2 :</w:t>
            </w:r>
            <w:proofErr w:type="gramEnd"/>
            <w:r w:rsidRPr="00A0625E">
              <w:rPr>
                <w:rFonts w:cstheme="minorHAnsi"/>
              </w:rPr>
              <w:t xml:space="preserve"> 1. Určitou slabinou je také grafické zpracování, protože některé vložené obrázky nejsou dostatečně čitelné.</w:t>
            </w:r>
          </w:p>
          <w:p w14:paraId="1CBFD397" w14:textId="6779628D" w:rsidR="00A0625E" w:rsidRPr="000E094A" w:rsidRDefault="00A062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BCA3628" w:rsidR="009C7318" w:rsidRDefault="000832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1C87AF4" w14:textId="2851132C" w:rsidR="00D6308A" w:rsidRDefault="009904F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904F7">
              <w:rPr>
                <w:rFonts w:cstheme="minorHAnsi"/>
              </w:rPr>
              <w:t>Práce se vyznačuje originálním tématem a přehledně strukturovanou teoretickou částí. Slabší je však metodická propracovanost a hloubka a</w:t>
            </w:r>
            <w:r w:rsidR="0068569B">
              <w:rPr>
                <w:rFonts w:cstheme="minorHAnsi"/>
              </w:rPr>
              <w:t>nalytické a projektové části</w:t>
            </w:r>
            <w:r w:rsidRPr="009904F7">
              <w:rPr>
                <w:rFonts w:cstheme="minorHAnsi"/>
              </w:rPr>
              <w:t>. Výstupy postrádají pevnější ukotvení. Výsledné hodnocení navrhuji D.</w:t>
            </w:r>
          </w:p>
          <w:p w14:paraId="165635E4" w14:textId="0E831876" w:rsidR="009904F7" w:rsidRPr="000E094A" w:rsidRDefault="009904F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03554078" w14:textId="1E035F9B" w:rsidR="00774925" w:rsidRDefault="007749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74925">
        <w:rPr>
          <w:rFonts w:cstheme="minorHAnsi"/>
        </w:rPr>
        <w:t xml:space="preserve">V čem se podle vás zásadně </w:t>
      </w:r>
      <w:proofErr w:type="gramStart"/>
      <w:r w:rsidRPr="00774925">
        <w:rPr>
          <w:rFonts w:cstheme="minorHAnsi"/>
        </w:rPr>
        <w:t>liší</w:t>
      </w:r>
      <w:proofErr w:type="gramEnd"/>
      <w:r w:rsidRPr="00774925">
        <w:rPr>
          <w:rFonts w:cstheme="minorHAnsi"/>
        </w:rPr>
        <w:t xml:space="preserve"> investování na platformě </w:t>
      </w:r>
      <w:proofErr w:type="spellStart"/>
      <w:r w:rsidRPr="00774925">
        <w:rPr>
          <w:rFonts w:cstheme="minorHAnsi"/>
        </w:rPr>
        <w:t>Steam</w:t>
      </w:r>
      <w:proofErr w:type="spellEnd"/>
      <w:r w:rsidRPr="00774925">
        <w:rPr>
          <w:rFonts w:cstheme="minorHAnsi"/>
        </w:rPr>
        <w:t xml:space="preserve"> Marketplace od investování na tradičních kapitálových trzích</w:t>
      </w:r>
      <w:r w:rsidR="00EB7D82">
        <w:rPr>
          <w:rFonts w:cstheme="minorHAnsi"/>
        </w:rPr>
        <w:t xml:space="preserve"> (např. likvidita, regulace, reálná fundamentální hodnota vs. spekulativní povaha)</w:t>
      </w:r>
      <w:r w:rsidRPr="00774925">
        <w:rPr>
          <w:rFonts w:cstheme="minorHAnsi"/>
        </w:rPr>
        <w:t>?</w:t>
      </w:r>
    </w:p>
    <w:p w14:paraId="1991DEDB" w14:textId="7E29AD96" w:rsidR="005C4ACA" w:rsidRPr="00774925" w:rsidRDefault="009904F7" w:rsidP="0077492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904F7">
        <w:rPr>
          <w:rFonts w:cstheme="minorHAnsi"/>
        </w:rPr>
        <w:t>Jakým způsobem byste argumentoval výběr konkrétních aktiv do portfolia, pokud byste měl vycházet z fundamentální nebo technické analýzy?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54C9F9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77492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77492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BB78DA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774925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4735" w14:textId="77777777" w:rsidR="00973D37" w:rsidRDefault="00973D37" w:rsidP="00A40E93">
      <w:pPr>
        <w:spacing w:after="0" w:line="240" w:lineRule="auto"/>
      </w:pPr>
      <w:r>
        <w:separator/>
      </w:r>
    </w:p>
  </w:endnote>
  <w:endnote w:type="continuationSeparator" w:id="0">
    <w:p w14:paraId="43EF6603" w14:textId="77777777" w:rsidR="00973D37" w:rsidRDefault="00973D3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5ECB" w14:textId="77777777" w:rsidR="00973D37" w:rsidRDefault="00973D37" w:rsidP="00A40E93">
      <w:pPr>
        <w:spacing w:after="0" w:line="240" w:lineRule="auto"/>
      </w:pPr>
      <w:r>
        <w:separator/>
      </w:r>
    </w:p>
  </w:footnote>
  <w:footnote w:type="continuationSeparator" w:id="0">
    <w:p w14:paraId="7ED7BD36" w14:textId="77777777" w:rsidR="00973D37" w:rsidRDefault="00973D3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629543">
    <w:abstractNumId w:val="0"/>
  </w:num>
  <w:num w:numId="2" w16cid:durableId="1367829128">
    <w:abstractNumId w:val="3"/>
  </w:num>
  <w:num w:numId="3" w16cid:durableId="1675183186">
    <w:abstractNumId w:val="2"/>
  </w:num>
  <w:num w:numId="4" w16cid:durableId="61028553">
    <w:abstractNumId w:val="1"/>
  </w:num>
  <w:num w:numId="5" w16cid:durableId="684284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1MLY0NzEyNDayMDJW0lEKTi0uzszPAykwrAUAbz8SBCwAAAA="/>
  </w:docVars>
  <w:rsids>
    <w:rsidRoot w:val="00BA16DD"/>
    <w:rsid w:val="000322BD"/>
    <w:rsid w:val="00067607"/>
    <w:rsid w:val="0008325A"/>
    <w:rsid w:val="00090509"/>
    <w:rsid w:val="000B0F1C"/>
    <w:rsid w:val="000C0458"/>
    <w:rsid w:val="000E094A"/>
    <w:rsid w:val="000E569D"/>
    <w:rsid w:val="000E5C7C"/>
    <w:rsid w:val="000F3DC9"/>
    <w:rsid w:val="00113C55"/>
    <w:rsid w:val="001151A4"/>
    <w:rsid w:val="00144F5B"/>
    <w:rsid w:val="001E7025"/>
    <w:rsid w:val="0023564E"/>
    <w:rsid w:val="0024258E"/>
    <w:rsid w:val="0025595C"/>
    <w:rsid w:val="0029651C"/>
    <w:rsid w:val="00296D90"/>
    <w:rsid w:val="002A5370"/>
    <w:rsid w:val="002C5ED6"/>
    <w:rsid w:val="0035574E"/>
    <w:rsid w:val="003D100D"/>
    <w:rsid w:val="003D3F02"/>
    <w:rsid w:val="004208F1"/>
    <w:rsid w:val="004D378C"/>
    <w:rsid w:val="004F0D6E"/>
    <w:rsid w:val="00505267"/>
    <w:rsid w:val="005102F7"/>
    <w:rsid w:val="00594EE6"/>
    <w:rsid w:val="005C4ACA"/>
    <w:rsid w:val="00600AD5"/>
    <w:rsid w:val="00604A7D"/>
    <w:rsid w:val="0067082B"/>
    <w:rsid w:val="0068569B"/>
    <w:rsid w:val="00694399"/>
    <w:rsid w:val="006A4993"/>
    <w:rsid w:val="006A67B4"/>
    <w:rsid w:val="006A796C"/>
    <w:rsid w:val="0073639B"/>
    <w:rsid w:val="00737267"/>
    <w:rsid w:val="007539AC"/>
    <w:rsid w:val="007553A6"/>
    <w:rsid w:val="00772CAA"/>
    <w:rsid w:val="00774925"/>
    <w:rsid w:val="007A0B06"/>
    <w:rsid w:val="007B5271"/>
    <w:rsid w:val="007E17F3"/>
    <w:rsid w:val="0084179A"/>
    <w:rsid w:val="0085398A"/>
    <w:rsid w:val="00861A37"/>
    <w:rsid w:val="00881BA1"/>
    <w:rsid w:val="008A4225"/>
    <w:rsid w:val="008B781B"/>
    <w:rsid w:val="008E2072"/>
    <w:rsid w:val="008E3C3F"/>
    <w:rsid w:val="00973D37"/>
    <w:rsid w:val="00974EA2"/>
    <w:rsid w:val="00987B93"/>
    <w:rsid w:val="009904F7"/>
    <w:rsid w:val="009C322A"/>
    <w:rsid w:val="009C7318"/>
    <w:rsid w:val="009D49E0"/>
    <w:rsid w:val="009F2677"/>
    <w:rsid w:val="00A0625E"/>
    <w:rsid w:val="00A30725"/>
    <w:rsid w:val="00A40E93"/>
    <w:rsid w:val="00A7527E"/>
    <w:rsid w:val="00AB74BD"/>
    <w:rsid w:val="00AE090C"/>
    <w:rsid w:val="00AE3B5B"/>
    <w:rsid w:val="00B14451"/>
    <w:rsid w:val="00B853FA"/>
    <w:rsid w:val="00BA16DD"/>
    <w:rsid w:val="00BE1441"/>
    <w:rsid w:val="00C47D92"/>
    <w:rsid w:val="00C7761D"/>
    <w:rsid w:val="00CA34A9"/>
    <w:rsid w:val="00CB09B6"/>
    <w:rsid w:val="00CB4C04"/>
    <w:rsid w:val="00CD12C3"/>
    <w:rsid w:val="00CE59A7"/>
    <w:rsid w:val="00D40FDB"/>
    <w:rsid w:val="00D6308A"/>
    <w:rsid w:val="00D70B3B"/>
    <w:rsid w:val="00DC7D52"/>
    <w:rsid w:val="00E22423"/>
    <w:rsid w:val="00E32871"/>
    <w:rsid w:val="00E63274"/>
    <w:rsid w:val="00EB7D82"/>
    <w:rsid w:val="00ED5694"/>
    <w:rsid w:val="00EF1720"/>
    <w:rsid w:val="00EF1A0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96D90"/>
    <w:rsid w:val="003D100D"/>
    <w:rsid w:val="00510546"/>
    <w:rsid w:val="005E083B"/>
    <w:rsid w:val="00A00291"/>
    <w:rsid w:val="00AF7FCA"/>
    <w:rsid w:val="00FB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2025-08-25T06:07:00Z</dcterms:created>
  <dcterms:modified xsi:type="dcterms:W3CDTF">2025-08-25T06:07:00Z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