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3E" w:rsidRDefault="0076703E" w:rsidP="0076703E"/>
    <w:p w:rsidR="0076703E" w:rsidRDefault="0076703E" w:rsidP="0076703E"/>
    <w:p w:rsidR="0076703E" w:rsidRDefault="0076703E" w:rsidP="0076703E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76703E" w:rsidRDefault="0076703E" w:rsidP="0076703E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76703E" w:rsidRDefault="0076703E" w:rsidP="0076703E"/>
    <w:p w:rsidR="0076703E" w:rsidRDefault="0076703E" w:rsidP="007670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  <w:t>Kamila Fleissigová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76703E" w:rsidRDefault="0076703E" w:rsidP="007670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76703E" w:rsidRDefault="0076703E" w:rsidP="0076703E">
      <w:pPr>
        <w:ind w:left="-120"/>
        <w:rPr>
          <w:b/>
          <w:bCs/>
        </w:rPr>
      </w:pPr>
      <w:r>
        <w:rPr>
          <w:b/>
          <w:bCs/>
        </w:rPr>
        <w:t>Téma BP:</w:t>
      </w:r>
      <w:r>
        <w:rPr>
          <w:b/>
          <w:bCs/>
        </w:rPr>
        <w:tab/>
      </w:r>
      <w:r>
        <w:rPr>
          <w:b/>
          <w:bCs/>
        </w:rPr>
        <w:tab/>
        <w:t>Finanční analýza společnosti Visimpex a. s. jako východisko</w:t>
      </w:r>
    </w:p>
    <w:p w:rsidR="0076703E" w:rsidRDefault="0076703E" w:rsidP="0076703E">
      <w:pPr>
        <w:ind w:left="-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pro návrh nápravných opatření</w:t>
      </w:r>
    </w:p>
    <w:p w:rsidR="0076703E" w:rsidRDefault="0076703E" w:rsidP="0076703E">
      <w:pPr>
        <w:ind w:left="-120"/>
      </w:pPr>
    </w:p>
    <w:p w:rsidR="0076703E" w:rsidRDefault="0076703E" w:rsidP="0076703E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>
        <w:rPr>
          <w:b/>
          <w:bCs/>
        </w:rPr>
        <w:tab/>
        <w:t>2009</w:t>
      </w:r>
    </w:p>
    <w:p w:rsidR="0076703E" w:rsidRDefault="0076703E" w:rsidP="007670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76703E" w:rsidRDefault="0076703E" w:rsidP="007670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Ing. Jarmila Ondrůšková</w:t>
      </w:r>
    </w:p>
    <w:p w:rsidR="0076703E" w:rsidRDefault="0076703E" w:rsidP="0076703E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76703E" w:rsidRDefault="0076703E" w:rsidP="0076703E">
      <w:pPr>
        <w:ind w:left="4200"/>
      </w:pPr>
    </w:p>
    <w:p w:rsidR="0076703E" w:rsidRDefault="0076703E" w:rsidP="0076703E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76703E" w:rsidTr="00663F03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6703E" w:rsidRDefault="0076703E" w:rsidP="00663F03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76703E" w:rsidRDefault="007670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6703E" w:rsidRDefault="0076703E" w:rsidP="00663F03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703E" w:rsidRDefault="0076703E" w:rsidP="00663F03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1,83</w:t>
            </w:r>
          </w:p>
        </w:tc>
      </w:tr>
    </w:tbl>
    <w:p w:rsidR="0076703E" w:rsidRDefault="0076703E" w:rsidP="0076703E">
      <w:pPr>
        <w:pStyle w:val="Zkladntextodsazen2"/>
        <w:ind w:left="960" w:hanging="1080"/>
        <w:rPr>
          <w:b/>
          <w:bCs/>
        </w:rPr>
      </w:pPr>
    </w:p>
    <w:p w:rsidR="0076703E" w:rsidRDefault="0076703E" w:rsidP="0076703E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76703E" w:rsidRDefault="0076703E" w:rsidP="0076703E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76703E" w:rsidRDefault="0076703E" w:rsidP="0076703E">
      <w:pPr>
        <w:rPr>
          <w:rFonts w:ascii="Arial" w:hAnsi="Arial" w:cs="Arial"/>
          <w:sz w:val="16"/>
        </w:rPr>
      </w:pPr>
    </w:p>
    <w:p w:rsidR="0076703E" w:rsidRDefault="0076703E" w:rsidP="0076703E">
      <w:pPr>
        <w:rPr>
          <w:rFonts w:ascii="Arial" w:hAnsi="Arial" w:cs="Arial"/>
          <w:sz w:val="16"/>
        </w:rPr>
      </w:pPr>
    </w:p>
    <w:p w:rsidR="0076703E" w:rsidRDefault="0076703E" w:rsidP="0076703E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76703E" w:rsidRDefault="0076703E" w:rsidP="0076703E">
      <w:pPr>
        <w:rPr>
          <w:rFonts w:ascii="Arial" w:hAnsi="Arial" w:cs="Arial"/>
          <w:sz w:val="16"/>
        </w:rPr>
      </w:pPr>
    </w:p>
    <w:p w:rsidR="0076703E" w:rsidRDefault="0076703E" w:rsidP="0076703E">
      <w:pPr>
        <w:rPr>
          <w:rFonts w:ascii="Arial" w:hAnsi="Arial" w:cs="Arial"/>
          <w:sz w:val="16"/>
        </w:rPr>
      </w:pPr>
    </w:p>
    <w:p w:rsidR="0076703E" w:rsidRDefault="0076703E" w:rsidP="0076703E">
      <w:pPr>
        <w:rPr>
          <w:rFonts w:ascii="Arial" w:hAnsi="Arial" w:cs="Arial"/>
          <w:sz w:val="16"/>
        </w:rPr>
      </w:pPr>
    </w:p>
    <w:p w:rsidR="0076703E" w:rsidRDefault="0076703E" w:rsidP="0076703E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703E" w:rsidRDefault="007670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7670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76703E" w:rsidRDefault="007670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76703E" w:rsidRDefault="007670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76703E" w:rsidRDefault="007670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76703E" w:rsidRDefault="0076703E" w:rsidP="0076703E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76703E" w:rsidRDefault="0076703E" w:rsidP="0076703E">
      <w:pPr>
        <w:rPr>
          <w:sz w:val="22"/>
        </w:rPr>
      </w:pPr>
      <w:r>
        <w:rPr>
          <w:sz w:val="22"/>
        </w:rPr>
        <w:t>(Uvádí vedoucí i oponent BP.)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Cílem bakalářské práce je pomocí finanční analýzy zhodnotit vývoj ve společnosti Visimpex a.s . v letech 2004 – </w:t>
      </w:r>
      <w:smartTag w:uri="urn:schemas-microsoft-com:office:smarttags" w:element="metricconverter">
        <w:smartTagPr>
          <w:attr w:name="ProductID" w:val="2007 a"/>
        </w:smartTagPr>
        <w:r>
          <w:rPr>
            <w:rFonts w:ascii="Arial" w:hAnsi="Arial" w:cs="Arial"/>
            <w:sz w:val="22"/>
          </w:rPr>
          <w:t>2007 a</w:t>
        </w:r>
      </w:smartTag>
      <w:r>
        <w:rPr>
          <w:rFonts w:ascii="Arial" w:hAnsi="Arial" w:cs="Arial"/>
          <w:sz w:val="22"/>
        </w:rPr>
        <w:t xml:space="preserve"> navrhnout opatření pro zlepšení finanční situace.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Teoretická část podrobně popisuje uživatele, zdroje, metody a ukazatele finanční analýzy. </w:t>
      </w: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Zaměřuje se na analýzu absolutních, rozdílových a poměrových ukazatelů, dále je zde popsán Altmanův model a pyramidový rozklad rentability.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úvodu praktické části je představena společnost a její předmět podnikání – obchodní činnost. Je zde proveden rozbor majetkové a finanční struktury, nákladů a výnosů a toku peněžních prostředků, dále vývoj čistého pracovního kapitálu. Z poměrových ukazatelů je provedena analýza zadluženosti, likvidity, rentability a aktivity. Jednotlivé výsledky jsou porovnávány s doporučenými hodnotami. Práce se zabývá i pyramidovým rozkladem rentability vlastního kapitálu a spider analýzou. Provedenou analýzou bylo zjištěno, že v posledních dvou letech se firma nenachází v příznivé finanční situaci. Závěrem byla navrhnuta spíše obecnější doporučení a opatření pro zlepšení.</w:t>
      </w: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 nedostatek práce považuji nezpracování novějších dat.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 bakalářské práce byl splněn.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Otázky: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roce 2007 stoupl podíl oběžných aktiv na celkových aktivech firmy – co je příčinou?</w:t>
      </w:r>
    </w:p>
    <w:p w:rsidR="0076703E" w:rsidRDefault="0076703E" w:rsidP="007670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Současně v roce 2007 výrazně došlo k navýšení krátkodobých bankovních úvěrů</w:t>
      </w:r>
    </w:p>
    <w:p w:rsidR="0076703E" w:rsidRDefault="0076703E" w:rsidP="0076703E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– je zde spojitost?</w:t>
      </w:r>
    </w:p>
    <w:p w:rsidR="0076703E" w:rsidRDefault="0076703E" w:rsidP="007670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Firma nemá žádné dlouhodobé pohledávky?</w:t>
      </w: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Default="0076703E" w:rsidP="0076703E">
      <w:pPr>
        <w:rPr>
          <w:rFonts w:ascii="Arial" w:hAnsi="Arial" w:cs="Arial"/>
          <w:sz w:val="22"/>
        </w:rPr>
      </w:pPr>
    </w:p>
    <w:p w:rsidR="0076703E" w:rsidRPr="00117C04" w:rsidRDefault="0076703E" w:rsidP="0076703E">
      <w:pPr>
        <w:rPr>
          <w:b/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7C04">
        <w:rPr>
          <w:b/>
          <w:sz w:val="22"/>
        </w:rPr>
        <w:t>C - dobře</w:t>
      </w:r>
    </w:p>
    <w:p w:rsidR="0076703E" w:rsidRDefault="0076703E" w:rsidP="0076703E">
      <w:pPr>
        <w:rPr>
          <w:sz w:val="22"/>
        </w:rPr>
      </w:pPr>
      <w:r>
        <w:rPr>
          <w:sz w:val="22"/>
        </w:rPr>
        <w:t>(Uveďte stupeň ECTS + slovní vyjádření)</w:t>
      </w: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  <w:r>
        <w:rPr>
          <w:sz w:val="22"/>
        </w:rPr>
        <w:t>Ve   Zlíně                   dne  9. května 2009</w:t>
      </w: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</w:p>
    <w:p w:rsidR="0076703E" w:rsidRDefault="0076703E" w:rsidP="0076703E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Ing. Jarmila Ondrůšková</w:t>
      </w:r>
    </w:p>
    <w:p w:rsidR="0076703E" w:rsidRDefault="0076703E" w:rsidP="0076703E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76703E" w:rsidRDefault="0076703E" w:rsidP="0076703E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76703E" w:rsidRDefault="0076703E" w:rsidP="0076703E"/>
    <w:p w:rsidR="0076703E" w:rsidRDefault="0076703E" w:rsidP="0076703E"/>
    <w:p w:rsidR="007708B1" w:rsidRDefault="007708B1"/>
    <w:sectPr w:rsidR="007708B1" w:rsidSect="0077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46FCB"/>
    <w:multiLevelType w:val="hybridMultilevel"/>
    <w:tmpl w:val="AA1C7F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703E"/>
    <w:rsid w:val="0076703E"/>
    <w:rsid w:val="00770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6703E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76703E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76703E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76703E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76703E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76703E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76703E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76703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76703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6703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6703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76703E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76703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76703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76703E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76703E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76703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76703E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76703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670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6703E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76703E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76703E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76703E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2582</Characters>
  <Application>Microsoft Office Word</Application>
  <DocSecurity>0</DocSecurity>
  <Lines>21</Lines>
  <Paragraphs>6</Paragraphs>
  <ScaleCrop>false</ScaleCrop>
  <Company>OA Zlín</Company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2009-05-14T10:56:00Z</dcterms:created>
  <dcterms:modified xsi:type="dcterms:W3CDTF">2009-05-14T10:56:00Z</dcterms:modified>
</cp:coreProperties>
</file>